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media/image115.svg" ContentType="image/svg+xml"/>
  <Override PartName="/word/media/image32.svg" ContentType="image/svg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ind w:firstLine="0" w:firstLineChars="0"/>
        <w:jc w:val="center"/>
      </w:pPr>
      <w: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974725</wp:posOffset>
            </wp:positionH>
            <wp:positionV relativeFrom="paragraph">
              <wp:posOffset>-303530</wp:posOffset>
            </wp:positionV>
            <wp:extent cx="3466465" cy="1764030"/>
            <wp:effectExtent l="0" t="0" r="8255" b="3810"/>
            <wp:wrapSquare wrapText="bothSides"/>
            <wp:docPr id="51" name="图片 38" descr="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38" descr="小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466465" cy="1764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ind w:firstLine="0" w:firstLineChars="0"/>
        <w:rPr>
          <w:rFonts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mc:AlternateContent>
          <mc:Choice Requires="wpg">
            <w:drawing>
              <wp:inline distT="0" distB="0" distL="0" distR="0">
                <wp:extent cx="5574665" cy="3352800"/>
                <wp:effectExtent l="0" t="0" r="0" b="0"/>
                <wp:docPr id="429176781" name="画布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5574665" cy="3352800"/>
                          <a:chOff x="0" y="0"/>
                          <a:chExt cx="55745" cy="33527"/>
                        </a:xfrm>
                      </wpg:grpSpPr>
                      <wps:wsp>
                        <wps:cNvPr id="463485638" name="AutoShape 15"/>
                        <wps:cNvSpPr>
                          <a:spLocks noRot="1" noChangeAspect="1" noChangeArrowheads="1"/>
                        </wps:cNvSpPr>
                        <wps:spPr bwMode="auto">
                          <a:xfrm>
                            <a:off x="0" y="0"/>
                            <a:ext cx="55745" cy="33527"/>
                          </a:xfrm>
                          <a:prstGeom prst="rect">
                            <a:avLst/>
                          </a:prstGeom>
                          <a:noFill/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8327762" name="Text Box 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8695"/>
                            <a:ext cx="53167" cy="2616"/>
                          </a:xfrm>
                          <a:prstGeom prst="rect">
                            <a:avLst/>
                          </a:prstGeom>
                          <a:solidFill>
                            <a:srgbClr val="C0C0C0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spacing w:before="120" w:after="120"/>
                                <w:ind w:firstLine="420"/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729481" name="Text Box 5"/>
                        <wps:cNvSpPr txBox="1">
                          <a:spLocks noChangeArrowheads="1"/>
                        </wps:cNvSpPr>
                        <wps:spPr bwMode="auto">
                          <a:xfrm>
                            <a:off x="800" y="10826"/>
                            <a:ext cx="44557" cy="105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ind w:firstLine="560"/>
                                <w:jc w:val="center"/>
                                <w:rPr>
                                  <w:rFonts w:ascii="思源宋体 CN" w:hAnsi="思源宋体 CN" w:eastAsia="思源宋体 CN"/>
                                  <w:sz w:val="28"/>
                                </w:rPr>
                              </w:pPr>
                              <w:r>
                                <w:rPr>
                                  <w:rFonts w:hint="eastAsia" w:ascii="思源宋体 CN" w:hAnsi="思源宋体 CN" w:eastAsia="思源宋体 CN"/>
                                  <w:sz w:val="28"/>
                                </w:rPr>
                                <w:t>国泰新点软件股份有限公司</w:t>
                              </w:r>
                            </w:p>
                            <w:p>
                              <w:pPr>
                                <w:ind w:firstLine="420"/>
                                <w:jc w:val="center"/>
                                <w:rPr>
                                  <w:rFonts w:ascii="思源宋体 CN" w:hAnsi="思源宋体 CN" w:eastAsia="思源宋体 CN"/>
                                  <w:b/>
                                  <w:color w:val="0000FF"/>
                                </w:rPr>
                              </w:pPr>
                              <w:r>
                                <w:rPr>
                                  <w:rFonts w:hint="eastAsia" w:ascii="思源宋体 CN" w:hAnsi="思源宋体 CN" w:eastAsia="思源宋体 CN"/>
                                </w:rPr>
                                <w:t>地址：张家港市杨舍镇江帆路8号</w:t>
                              </w:r>
                              <w:r>
                                <w:rPr>
                                  <w:rFonts w:hint="eastAsia" w:ascii="思源宋体 CN" w:hAnsi="思源宋体 CN" w:eastAsia="思源宋体 CN"/>
                                  <w:b/>
                                  <w:color w:val="0000FF"/>
                                </w:rPr>
                                <w:t>(http://www.epoint.com.cn)</w:t>
                              </w:r>
                            </w:p>
                            <w:p>
                              <w:pPr>
                                <w:ind w:firstLine="420"/>
                                <w:jc w:val="center"/>
                                <w:rPr>
                                  <w:rFonts w:ascii="思源宋体 CN" w:hAnsi="思源宋体 CN" w:eastAsia="思源宋体 CN"/>
                                </w:rPr>
                              </w:pPr>
                              <w:r>
                                <w:rPr>
                                  <w:rFonts w:hint="eastAsia" w:ascii="思源宋体 CN" w:hAnsi="思源宋体 CN" w:eastAsia="思源宋体 CN"/>
                                </w:rPr>
                                <w:t>电话：0512-58188000传真：0512-58132373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画布 4" o:spid="_x0000_s1026" o:spt="203" style="height:264pt;width:438.95pt;" coordsize="55745,33527" o:gfxdata="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">
                <o:lock v:ext="edit" aspectratio="t"/>
                <v:rect id="AutoShape 15" o:spid="_x0000_s1026" o:spt="1" style="position:absolute;left:0;top:0;height:33527;width:55745;" filled="f" stroked="f" coordsize="21600,21600" o:gfxdata="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">
                  <v:fill on="f" focussize="0,0"/>
                  <v:stroke on="f"/>
                  <v:imagedata o:title=""/>
                  <o:lock v:ext="edit" rotation="t" aspectratio="t"/>
                </v:rect>
                <v:shape id="Text Box 4" o:spid="_x0000_s1026" o:spt="202" type="#_x0000_t202" style="position:absolute;left:0;top:28695;height:2616;width:53167;" fillcolor="#C0C0C0" filled="t" stroked="f" coordsize="21600,21600" o:gfxdata="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">
                  <v:fill on="t" focussize="0,0"/>
                  <v:stroke on="f"/>
                  <v:imagedata o:title=""/>
                  <o:lock v:ext="edit" aspectratio="f"/>
                  <v:textbox>
                    <w:txbxContent>
                      <w:p>
                        <w:pPr>
                          <w:spacing w:before="120" w:after="120"/>
                          <w:ind w:firstLine="420"/>
                        </w:pPr>
                      </w:p>
                    </w:txbxContent>
                  </v:textbox>
                </v:shape>
                <v:shape id="Text Box 5" o:spid="_x0000_s1026" o:spt="202" type="#_x0000_t202" style="position:absolute;left:800;top:10826;height:10572;width:44557;" filled="f" stroked="f" coordsize="21600,21600" o:gfxdata="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BT8tth&#10;wAAAAOIAAAAPAAAAAAAAAAEAIAAAACIAAABkcnMvZG93bnJldi54bWxQSwECFAAUAAAACACHTuJA&#10;My8FnjsAAAA5AAAAEAAAAAAAAAABACAAAAAPAQAAZHJzL3NoYXBleG1sLnhtbFBLBQYAAAAABgAG&#10;AFsBAAC5AwAAAAA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ind w:firstLine="560"/>
                          <w:jc w:val="center"/>
                          <w:rPr>
                            <w:rFonts w:ascii="思源宋体 CN" w:hAnsi="思源宋体 CN" w:eastAsia="思源宋体 CN"/>
                            <w:sz w:val="28"/>
                          </w:rPr>
                        </w:pPr>
                        <w:r>
                          <w:rPr>
                            <w:rFonts w:hint="eastAsia" w:ascii="思源宋体 CN" w:hAnsi="思源宋体 CN" w:eastAsia="思源宋体 CN"/>
                            <w:sz w:val="28"/>
                          </w:rPr>
                          <w:t>国泰新点软件股份有限公司</w:t>
                        </w:r>
                      </w:p>
                      <w:p>
                        <w:pPr>
                          <w:ind w:firstLine="420"/>
                          <w:jc w:val="center"/>
                          <w:rPr>
                            <w:rFonts w:ascii="思源宋体 CN" w:hAnsi="思源宋体 CN" w:eastAsia="思源宋体 CN"/>
                            <w:b/>
                            <w:color w:val="0000FF"/>
                          </w:rPr>
                        </w:pPr>
                        <w:r>
                          <w:rPr>
                            <w:rFonts w:hint="eastAsia" w:ascii="思源宋体 CN" w:hAnsi="思源宋体 CN" w:eastAsia="思源宋体 CN"/>
                          </w:rPr>
                          <w:t>地址：张家港市杨舍镇江帆路8号</w:t>
                        </w:r>
                        <w:r>
                          <w:rPr>
                            <w:rFonts w:hint="eastAsia" w:ascii="思源宋体 CN" w:hAnsi="思源宋体 CN" w:eastAsia="思源宋体 CN"/>
                            <w:b/>
                            <w:color w:val="0000FF"/>
                          </w:rPr>
                          <w:t>(http://www.epoint.com.cn)</w:t>
                        </w:r>
                      </w:p>
                      <w:p>
                        <w:pPr>
                          <w:ind w:firstLine="420"/>
                          <w:jc w:val="center"/>
                          <w:rPr>
                            <w:rFonts w:ascii="思源宋体 CN" w:hAnsi="思源宋体 CN" w:eastAsia="思源宋体 CN"/>
                          </w:rPr>
                        </w:pPr>
                        <w:r>
                          <w:rPr>
                            <w:rFonts w:hint="eastAsia" w:ascii="思源宋体 CN" w:hAnsi="思源宋体 CN" w:eastAsia="思源宋体 CN"/>
                          </w:rPr>
                          <w:t>电话：0512-58188000传真：0512-58132373</w:t>
                        </w:r>
                      </w:p>
                    </w:txbxContent>
                  </v:textbox>
                </v:shape>
                <w10:wrap type="none"/>
                <w10:anchorlock/>
              </v:group>
            </w:pict>
          </mc:Fallback>
        </mc:AlternateContent>
      </w:r>
    </w:p>
    <w:p>
      <w:pPr>
        <w:ind w:firstLine="0" w:firstLineChars="0"/>
        <w:rPr>
          <w:rFonts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ind w:firstLine="0" w:firstLineChars="0"/>
        <w:rPr>
          <w:rFonts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ind w:firstLine="0" w:firstLineChars="0"/>
        <w:rPr>
          <w:rFonts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ind w:firstLine="0" w:firstLineChars="0"/>
        <w:jc w:val="center"/>
        <w:rPr>
          <w:rFonts w:ascii="思源宋体 CN ExtraLight" w:hAnsi="思源宋体 CN ExtraLight" w:eastAsia="思源宋体 CN ExtraLight" w:cs="思源宋体 CN ExtraLight"/>
          <w:b/>
          <w:color w:val="000000" w:themeColor="text1"/>
          <w:sz w:val="52"/>
          <w:szCs w:val="52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:sz w:val="52"/>
          <w:szCs w:val="52"/>
          <w14:textFill>
            <w14:solidFill>
              <w14:schemeClr w14:val="tx1"/>
            </w14:solidFill>
          </w14:textFill>
        </w:rPr>
        <w:t>政府采购</w:t>
      </w:r>
    </w:p>
    <w:p>
      <w:pPr>
        <w:ind w:firstLine="0" w:firstLineChars="0"/>
        <w:jc w:val="center"/>
        <w:rPr>
          <w:rFonts w:ascii="思源宋体 CN ExtraLight" w:hAnsi="思源宋体 CN ExtraLight" w:eastAsia="思源宋体 CN ExtraLight" w:cs="思源宋体 CN ExtraLight"/>
          <w:b/>
          <w:color w:val="000000" w:themeColor="text1"/>
          <w:sz w:val="52"/>
          <w:szCs w:val="52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:sz w:val="52"/>
          <w:szCs w:val="52"/>
          <w14:textFill>
            <w14:solidFill>
              <w14:schemeClr w14:val="tx1"/>
            </w14:solidFill>
          </w14:textFill>
        </w:rPr>
        <w:t>代理机构操作手册</w:t>
      </w:r>
    </w:p>
    <w:p>
      <w:pPr>
        <w:widowControl/>
        <w:ind w:firstLine="0" w:firstLineChars="0"/>
        <w:rPr>
          <w:rFonts w:ascii="思源宋体 CN ExtraLight" w:hAnsi="思源宋体 CN ExtraLight" w:eastAsia="思源宋体 CN ExtraLight" w:cs="思源宋体 CN ExtraLight"/>
          <w:b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:szCs w:val="21"/>
          <w14:textFill>
            <w14:solidFill>
              <w14:schemeClr w14:val="tx1"/>
            </w14:solidFill>
          </w14:textFill>
        </w:rPr>
        <w:br w:type="page"/>
      </w:r>
    </w:p>
    <w:p>
      <w:pPr>
        <w:pStyle w:val="22"/>
        <w:ind w:left="0" w:firstLine="0" w:firstLineChars="0"/>
        <w:jc w:val="center"/>
        <w:rPr>
          <w:rFonts w:ascii="思源宋体 CN ExtraLight" w:hAnsi="思源宋体 CN ExtraLight" w:eastAsia="思源宋体 CN ExtraLight" w:cs="思源宋体 CN ExtraLight"/>
          <w:b/>
          <w:color w:val="000000" w:themeColor="text1"/>
          <w:spacing w:val="200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:spacing w:val="200"/>
          <w:sz w:val="28"/>
          <w:szCs w:val="28"/>
          <w14:textFill>
            <w14:solidFill>
              <w14:schemeClr w14:val="tx1"/>
            </w14:solidFill>
          </w14:textFill>
        </w:rPr>
        <w:t>目录</w:t>
      </w:r>
    </w:p>
    <w:p>
      <w:pPr>
        <w:pStyle w:val="22"/>
        <w:tabs>
          <w:tab w:val="right" w:leader="dot" w:pos="8306"/>
        </w:tabs>
        <w:ind w:left="0" w:firstLine="0" w:firstLineChars="0"/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instrText xml:space="preserve"> TOC \o "1-6" \h \z \u </w:instrTex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fldChar w:fldCharType="separate"/>
      </w:r>
      <w:r>
        <w:fldChar w:fldCharType="begin"/>
      </w:r>
      <w:r>
        <w:instrText xml:space="preserve"> HYPERLINK \l "_Toc21215" </w:instrText>
      </w:r>
      <w:r>
        <w:fldChar w:fldCharType="separate"/>
      </w:r>
      <w:r>
        <w:rPr>
          <w:rFonts w:hint="eastAsia" w:ascii="思源宋体 CN ExtraLight" w:hAnsi="思源宋体 CN ExtraLight" w:eastAsia="思源宋体 CN ExtraLight" w:cs="思源宋体 CN ExtraLight"/>
        </w:rPr>
        <w:t>一、 系统前期准备</w:t>
      </w:r>
      <w:r>
        <w:tab/>
      </w:r>
      <w:r>
        <w:fldChar w:fldCharType="begin"/>
      </w:r>
      <w:r>
        <w:instrText xml:space="preserve"> PAGEREF _Toc21215 </w:instrText>
      </w:r>
      <w:r>
        <w:fldChar w:fldCharType="separate"/>
      </w:r>
      <w:r>
        <w:t>5</w:t>
      </w:r>
      <w:r>
        <w:fldChar w:fldCharType="end"/>
      </w:r>
      <w:r>
        <w:fldChar w:fldCharType="end"/>
      </w:r>
    </w:p>
    <w:p>
      <w:pPr>
        <w:pStyle w:val="25"/>
        <w:tabs>
          <w:tab w:val="right" w:leader="dot" w:pos="8306"/>
          <w:tab w:val="clear" w:pos="8296"/>
        </w:tabs>
        <w:ind w:left="0" w:firstLine="0" w:firstLineChars="0"/>
      </w:pPr>
      <w:r>
        <w:fldChar w:fldCharType="begin"/>
      </w:r>
      <w:r>
        <w:instrText xml:space="preserve"> HYPERLINK \l "_Toc9575" </w:instrText>
      </w:r>
      <w:r>
        <w:fldChar w:fldCharType="separate"/>
      </w:r>
      <w:r>
        <w:rPr>
          <w:rFonts w:eastAsia="思源宋体 CN ExtraLight" w:cs="Times New Roman"/>
        </w:rPr>
        <w:t xml:space="preserve">1.1、 </w:t>
      </w:r>
      <w:r>
        <w:rPr>
          <w:rFonts w:hint="eastAsia" w:ascii="思源宋体 CN ExtraLight" w:hAnsi="思源宋体 CN ExtraLight" w:eastAsia="思源宋体 CN ExtraLight" w:cs="思源宋体 CN ExtraLight"/>
        </w:rPr>
        <w:t>驱动安装说明</w:t>
      </w:r>
      <w:r>
        <w:tab/>
      </w:r>
      <w:r>
        <w:fldChar w:fldCharType="begin"/>
      </w:r>
      <w:r>
        <w:instrText xml:space="preserve"> PAGEREF _Toc9575 </w:instrText>
      </w:r>
      <w:r>
        <w:fldChar w:fldCharType="separate"/>
      </w:r>
      <w:r>
        <w:t>5</w:t>
      </w:r>
      <w:r>
        <w:fldChar w:fldCharType="end"/>
      </w:r>
      <w:r>
        <w:fldChar w:fldCharType="end"/>
      </w:r>
    </w:p>
    <w:p>
      <w:pPr>
        <w:pStyle w:val="17"/>
        <w:tabs>
          <w:tab w:val="right" w:leader="dot" w:pos="8306"/>
        </w:tabs>
        <w:ind w:left="0" w:firstLine="0" w:firstLineChars="0"/>
      </w:pPr>
      <w:r>
        <w:fldChar w:fldCharType="begin"/>
      </w:r>
      <w:r>
        <w:instrText xml:space="preserve"> HYPERLINK \l "_Toc31745" </w:instrText>
      </w:r>
      <w:r>
        <w:fldChar w:fldCharType="separate"/>
      </w:r>
      <w:r>
        <w:rPr>
          <w:rFonts w:eastAsia="思源宋体 CN ExtraLight" w:cs="Times New Roman"/>
          <w:iCs w:val="0"/>
        </w:rPr>
        <w:t xml:space="preserve">1.1.1、 </w:t>
      </w:r>
      <w:r>
        <w:rPr>
          <w:rFonts w:hint="eastAsia" w:ascii="思源宋体 CN ExtraLight" w:hAnsi="思源宋体 CN ExtraLight" w:eastAsia="思源宋体 CN ExtraLight" w:cs="思源宋体 CN ExtraLight"/>
        </w:rPr>
        <w:t>安装驱动程序</w:t>
      </w:r>
      <w:r>
        <w:tab/>
      </w:r>
      <w:r>
        <w:fldChar w:fldCharType="begin"/>
      </w:r>
      <w:r>
        <w:instrText xml:space="preserve"> PAGEREF _Toc31745 </w:instrText>
      </w:r>
      <w:r>
        <w:fldChar w:fldCharType="separate"/>
      </w:r>
      <w:r>
        <w:t>5</w:t>
      </w:r>
      <w:r>
        <w:fldChar w:fldCharType="end"/>
      </w:r>
      <w:r>
        <w:fldChar w:fldCharType="end"/>
      </w:r>
    </w:p>
    <w:p>
      <w:pPr>
        <w:pStyle w:val="17"/>
        <w:tabs>
          <w:tab w:val="right" w:leader="dot" w:pos="8306"/>
        </w:tabs>
        <w:ind w:left="0" w:firstLine="0" w:firstLineChars="0"/>
      </w:pPr>
      <w:r>
        <w:fldChar w:fldCharType="begin"/>
      </w:r>
      <w:r>
        <w:instrText xml:space="preserve"> HYPERLINK \l "_Toc23247" </w:instrText>
      </w:r>
      <w:r>
        <w:fldChar w:fldCharType="separate"/>
      </w:r>
      <w:r>
        <w:rPr>
          <w:rFonts w:eastAsia="思源宋体 CN ExtraLight" w:cs="Times New Roman"/>
          <w:iCs w:val="0"/>
        </w:rPr>
        <w:t xml:space="preserve">1.1.2、 </w:t>
      </w:r>
      <w:r>
        <w:rPr>
          <w:rFonts w:hint="eastAsia" w:ascii="思源宋体 CN ExtraLight" w:hAnsi="思源宋体 CN ExtraLight" w:eastAsia="思源宋体 CN ExtraLight" w:cs="思源宋体 CN ExtraLight"/>
        </w:rPr>
        <w:t>安装IC卡读卡驱动</w:t>
      </w:r>
      <w:r>
        <w:tab/>
      </w:r>
      <w:r>
        <w:fldChar w:fldCharType="begin"/>
      </w:r>
      <w:r>
        <w:instrText xml:space="preserve"> PAGEREF _Toc23247 </w:instrText>
      </w:r>
      <w:r>
        <w:fldChar w:fldCharType="separate"/>
      </w:r>
      <w:r>
        <w:t>8</w:t>
      </w:r>
      <w:r>
        <w:fldChar w:fldCharType="end"/>
      </w:r>
      <w:r>
        <w:fldChar w:fldCharType="end"/>
      </w:r>
    </w:p>
    <w:p>
      <w:pPr>
        <w:pStyle w:val="25"/>
        <w:tabs>
          <w:tab w:val="right" w:leader="dot" w:pos="8306"/>
          <w:tab w:val="clear" w:pos="8296"/>
        </w:tabs>
        <w:ind w:left="0" w:firstLine="0" w:firstLineChars="0"/>
      </w:pPr>
      <w:r>
        <w:fldChar w:fldCharType="begin"/>
      </w:r>
      <w:r>
        <w:instrText xml:space="preserve"> HYPERLINK \l "_Toc28419" </w:instrText>
      </w:r>
      <w:r>
        <w:fldChar w:fldCharType="separate"/>
      </w:r>
      <w:r>
        <w:rPr>
          <w:rFonts w:eastAsia="思源宋体 CN ExtraLight" w:cs="Times New Roman"/>
        </w:rPr>
        <w:t xml:space="preserve">1.2、 </w:t>
      </w:r>
      <w:r>
        <w:rPr>
          <w:rFonts w:hint="eastAsia" w:ascii="思源宋体 CN ExtraLight" w:hAnsi="思源宋体 CN ExtraLight" w:eastAsia="思源宋体 CN ExtraLight" w:cs="思源宋体 CN ExtraLight"/>
        </w:rPr>
        <w:t>证书工具</w:t>
      </w:r>
      <w:r>
        <w:tab/>
      </w:r>
      <w:r>
        <w:fldChar w:fldCharType="begin"/>
      </w:r>
      <w:r>
        <w:instrText xml:space="preserve"> PAGEREF _Toc28419 </w:instrText>
      </w:r>
      <w:r>
        <w:fldChar w:fldCharType="separate"/>
      </w:r>
      <w:r>
        <w:t>8</w:t>
      </w:r>
      <w:r>
        <w:fldChar w:fldCharType="end"/>
      </w:r>
      <w:r>
        <w:fldChar w:fldCharType="end"/>
      </w:r>
    </w:p>
    <w:p>
      <w:pPr>
        <w:pStyle w:val="17"/>
        <w:tabs>
          <w:tab w:val="right" w:leader="dot" w:pos="8306"/>
        </w:tabs>
        <w:ind w:left="0" w:firstLine="0" w:firstLineChars="0"/>
      </w:pPr>
      <w:r>
        <w:fldChar w:fldCharType="begin"/>
      </w:r>
      <w:r>
        <w:instrText xml:space="preserve"> HYPERLINK \l "_Toc22332" </w:instrText>
      </w:r>
      <w:r>
        <w:fldChar w:fldCharType="separate"/>
      </w:r>
      <w:r>
        <w:rPr>
          <w:rFonts w:eastAsia="思源宋体 CN ExtraLight" w:cs="Times New Roman"/>
          <w:iCs w:val="0"/>
        </w:rPr>
        <w:t xml:space="preserve">1.2.1、 </w:t>
      </w:r>
      <w:r>
        <w:rPr>
          <w:rFonts w:hint="eastAsia" w:ascii="思源宋体 CN ExtraLight" w:hAnsi="思源宋体 CN ExtraLight" w:eastAsia="思源宋体 CN ExtraLight" w:cs="思源宋体 CN ExtraLight"/>
        </w:rPr>
        <w:t>修改口令</w:t>
      </w:r>
      <w:r>
        <w:tab/>
      </w:r>
      <w:r>
        <w:fldChar w:fldCharType="begin"/>
      </w:r>
      <w:r>
        <w:instrText xml:space="preserve"> PAGEREF _Toc22332 </w:instrText>
      </w:r>
      <w:r>
        <w:fldChar w:fldCharType="separate"/>
      </w:r>
      <w:r>
        <w:t>8</w:t>
      </w:r>
      <w:r>
        <w:fldChar w:fldCharType="end"/>
      </w:r>
      <w:r>
        <w:fldChar w:fldCharType="end"/>
      </w:r>
    </w:p>
    <w:p>
      <w:pPr>
        <w:pStyle w:val="25"/>
        <w:tabs>
          <w:tab w:val="right" w:leader="dot" w:pos="8306"/>
          <w:tab w:val="clear" w:pos="8296"/>
        </w:tabs>
        <w:ind w:left="0" w:firstLine="0" w:firstLineChars="0"/>
      </w:pPr>
      <w:r>
        <w:fldChar w:fldCharType="begin"/>
      </w:r>
      <w:r>
        <w:instrText xml:space="preserve"> HYPERLINK \l "_Toc19455" </w:instrText>
      </w:r>
      <w:r>
        <w:fldChar w:fldCharType="separate"/>
      </w:r>
      <w:r>
        <w:rPr>
          <w:rFonts w:eastAsia="思源宋体 CN ExtraLight" w:cs="Times New Roman"/>
        </w:rPr>
        <w:t xml:space="preserve">1.3、 </w:t>
      </w:r>
      <w:r>
        <w:rPr>
          <w:rFonts w:hint="eastAsia" w:ascii="思源宋体 CN ExtraLight" w:hAnsi="思源宋体 CN ExtraLight" w:eastAsia="思源宋体 CN ExtraLight" w:cs="思源宋体 CN ExtraLight"/>
        </w:rPr>
        <w:t>检测工具</w:t>
      </w:r>
      <w:r>
        <w:tab/>
      </w:r>
      <w:r>
        <w:fldChar w:fldCharType="begin"/>
      </w:r>
      <w:r>
        <w:instrText xml:space="preserve"> PAGEREF _Toc19455 </w:instrText>
      </w:r>
      <w:r>
        <w:fldChar w:fldCharType="separate"/>
      </w:r>
      <w:r>
        <w:t>9</w:t>
      </w:r>
      <w:r>
        <w:fldChar w:fldCharType="end"/>
      </w:r>
      <w:r>
        <w:fldChar w:fldCharType="end"/>
      </w:r>
    </w:p>
    <w:p>
      <w:pPr>
        <w:pStyle w:val="17"/>
        <w:tabs>
          <w:tab w:val="right" w:leader="dot" w:pos="8306"/>
        </w:tabs>
        <w:ind w:left="0" w:firstLine="0" w:firstLineChars="0"/>
      </w:pPr>
      <w:r>
        <w:fldChar w:fldCharType="begin"/>
      </w:r>
      <w:r>
        <w:instrText xml:space="preserve"> HYPERLINK \l "_Toc20896" </w:instrText>
      </w:r>
      <w:r>
        <w:fldChar w:fldCharType="separate"/>
      </w:r>
      <w:r>
        <w:rPr>
          <w:rFonts w:eastAsia="思源宋体 CN ExtraLight" w:cs="Times New Roman"/>
          <w:iCs w:val="0"/>
        </w:rPr>
        <w:t xml:space="preserve">1.3.1、 </w:t>
      </w:r>
      <w:r>
        <w:rPr>
          <w:rFonts w:hint="eastAsia" w:ascii="思源宋体 CN ExtraLight" w:hAnsi="思源宋体 CN ExtraLight" w:eastAsia="思源宋体 CN ExtraLight" w:cs="思源宋体 CN ExtraLight"/>
        </w:rPr>
        <w:t>启动检测工具</w:t>
      </w:r>
      <w:r>
        <w:tab/>
      </w:r>
      <w:r>
        <w:fldChar w:fldCharType="begin"/>
      </w:r>
      <w:r>
        <w:instrText xml:space="preserve"> PAGEREF _Toc20896 </w:instrText>
      </w:r>
      <w:r>
        <w:fldChar w:fldCharType="separate"/>
      </w:r>
      <w:r>
        <w:t>9</w:t>
      </w:r>
      <w:r>
        <w:fldChar w:fldCharType="end"/>
      </w:r>
      <w:r>
        <w:fldChar w:fldCharType="end"/>
      </w:r>
    </w:p>
    <w:p>
      <w:pPr>
        <w:pStyle w:val="17"/>
        <w:tabs>
          <w:tab w:val="right" w:leader="dot" w:pos="8306"/>
        </w:tabs>
        <w:ind w:left="0" w:firstLine="0" w:firstLineChars="0"/>
      </w:pPr>
      <w:r>
        <w:fldChar w:fldCharType="begin"/>
      </w:r>
      <w:r>
        <w:instrText xml:space="preserve"> HYPERLINK \l "_Toc4212" </w:instrText>
      </w:r>
      <w:r>
        <w:fldChar w:fldCharType="separate"/>
      </w:r>
      <w:r>
        <w:rPr>
          <w:rFonts w:eastAsia="思源宋体 CN ExtraLight" w:cs="Times New Roman"/>
          <w:iCs w:val="0"/>
        </w:rPr>
        <w:t xml:space="preserve">1.3.2、 </w:t>
      </w:r>
      <w:r>
        <w:rPr>
          <w:rFonts w:hint="eastAsia" w:ascii="思源宋体 CN ExtraLight" w:hAnsi="思源宋体 CN ExtraLight" w:eastAsia="思源宋体 CN ExtraLight" w:cs="思源宋体 CN ExtraLight"/>
        </w:rPr>
        <w:t>系统检测</w:t>
      </w:r>
      <w:r>
        <w:tab/>
      </w:r>
      <w:r>
        <w:fldChar w:fldCharType="begin"/>
      </w:r>
      <w:r>
        <w:instrText xml:space="preserve"> PAGEREF _Toc4212 </w:instrText>
      </w:r>
      <w:r>
        <w:fldChar w:fldCharType="separate"/>
      </w:r>
      <w:r>
        <w:t>10</w:t>
      </w:r>
      <w:r>
        <w:fldChar w:fldCharType="end"/>
      </w:r>
      <w:r>
        <w:fldChar w:fldCharType="end"/>
      </w:r>
    </w:p>
    <w:p>
      <w:pPr>
        <w:pStyle w:val="17"/>
        <w:tabs>
          <w:tab w:val="right" w:leader="dot" w:pos="8306"/>
        </w:tabs>
        <w:ind w:left="0" w:firstLine="0" w:firstLineChars="0"/>
      </w:pPr>
      <w:r>
        <w:fldChar w:fldCharType="begin"/>
      </w:r>
      <w:r>
        <w:instrText xml:space="preserve"> HYPERLINK \l "_Toc12930" </w:instrText>
      </w:r>
      <w:r>
        <w:fldChar w:fldCharType="separate"/>
      </w:r>
      <w:r>
        <w:rPr>
          <w:rFonts w:eastAsia="思源宋体 CN ExtraLight" w:cs="Times New Roman"/>
          <w:iCs w:val="0"/>
        </w:rPr>
        <w:t xml:space="preserve">1.3.3、 </w:t>
      </w:r>
      <w:r>
        <w:rPr>
          <w:rFonts w:hint="eastAsia" w:ascii="思源宋体 CN ExtraLight" w:hAnsi="思源宋体 CN ExtraLight" w:eastAsia="思源宋体 CN ExtraLight" w:cs="思源宋体 CN ExtraLight"/>
        </w:rPr>
        <w:t>控件检测</w:t>
      </w:r>
      <w:r>
        <w:tab/>
      </w:r>
      <w:r>
        <w:fldChar w:fldCharType="begin"/>
      </w:r>
      <w:r>
        <w:instrText xml:space="preserve"> PAGEREF _Toc12930 </w:instrText>
      </w:r>
      <w:r>
        <w:fldChar w:fldCharType="separate"/>
      </w:r>
      <w:r>
        <w:t>11</w:t>
      </w:r>
      <w:r>
        <w:fldChar w:fldCharType="end"/>
      </w:r>
      <w:r>
        <w:fldChar w:fldCharType="end"/>
      </w:r>
    </w:p>
    <w:p>
      <w:pPr>
        <w:pStyle w:val="17"/>
        <w:tabs>
          <w:tab w:val="right" w:leader="dot" w:pos="8306"/>
        </w:tabs>
        <w:ind w:left="0" w:firstLine="0" w:firstLineChars="0"/>
      </w:pPr>
      <w:r>
        <w:fldChar w:fldCharType="begin"/>
      </w:r>
      <w:r>
        <w:instrText xml:space="preserve"> HYPERLINK \l "_Toc1965" </w:instrText>
      </w:r>
      <w:r>
        <w:fldChar w:fldCharType="separate"/>
      </w:r>
      <w:r>
        <w:rPr>
          <w:rFonts w:eastAsia="思源宋体 CN ExtraLight" w:cs="Times New Roman"/>
          <w:iCs w:val="0"/>
        </w:rPr>
        <w:t xml:space="preserve">1.3.4、 </w:t>
      </w:r>
      <w:r>
        <w:rPr>
          <w:rFonts w:hint="eastAsia" w:ascii="思源宋体 CN ExtraLight" w:hAnsi="思源宋体 CN ExtraLight" w:eastAsia="思源宋体 CN ExtraLight" w:cs="思源宋体 CN ExtraLight"/>
        </w:rPr>
        <w:t>证书检测</w:t>
      </w:r>
      <w:r>
        <w:tab/>
      </w:r>
      <w:r>
        <w:fldChar w:fldCharType="begin"/>
      </w:r>
      <w:r>
        <w:instrText xml:space="preserve"> PAGEREF _Toc1965 </w:instrText>
      </w:r>
      <w:r>
        <w:fldChar w:fldCharType="separate"/>
      </w:r>
      <w:r>
        <w:t>12</w:t>
      </w:r>
      <w:r>
        <w:fldChar w:fldCharType="end"/>
      </w:r>
      <w:r>
        <w:fldChar w:fldCharType="end"/>
      </w:r>
    </w:p>
    <w:p>
      <w:pPr>
        <w:pStyle w:val="17"/>
        <w:tabs>
          <w:tab w:val="right" w:leader="dot" w:pos="8306"/>
        </w:tabs>
        <w:ind w:left="0" w:firstLine="0" w:firstLineChars="0"/>
      </w:pPr>
      <w:r>
        <w:fldChar w:fldCharType="begin"/>
      </w:r>
      <w:r>
        <w:instrText xml:space="preserve"> HYPERLINK \l "_Toc4443" </w:instrText>
      </w:r>
      <w:r>
        <w:fldChar w:fldCharType="separate"/>
      </w:r>
      <w:r>
        <w:rPr>
          <w:rFonts w:eastAsia="思源宋体 CN ExtraLight" w:cs="Times New Roman"/>
          <w:iCs w:val="0"/>
        </w:rPr>
        <w:t xml:space="preserve">1.3.5、 </w:t>
      </w:r>
      <w:r>
        <w:rPr>
          <w:rFonts w:hint="eastAsia" w:ascii="思源宋体 CN ExtraLight" w:hAnsi="思源宋体 CN ExtraLight" w:eastAsia="思源宋体 CN ExtraLight" w:cs="思源宋体 CN ExtraLight"/>
        </w:rPr>
        <w:t>签章检测</w:t>
      </w:r>
      <w:r>
        <w:tab/>
      </w:r>
      <w:r>
        <w:fldChar w:fldCharType="begin"/>
      </w:r>
      <w:r>
        <w:instrText xml:space="preserve"> PAGEREF _Toc4443 </w:instrText>
      </w:r>
      <w:r>
        <w:fldChar w:fldCharType="separate"/>
      </w:r>
      <w:r>
        <w:t>14</w:t>
      </w:r>
      <w:r>
        <w:fldChar w:fldCharType="end"/>
      </w:r>
      <w:r>
        <w:fldChar w:fldCharType="end"/>
      </w:r>
    </w:p>
    <w:p>
      <w:pPr>
        <w:pStyle w:val="25"/>
        <w:tabs>
          <w:tab w:val="right" w:leader="dot" w:pos="8306"/>
          <w:tab w:val="clear" w:pos="8296"/>
        </w:tabs>
        <w:ind w:left="0" w:firstLine="0" w:firstLineChars="0"/>
      </w:pPr>
      <w:r>
        <w:fldChar w:fldCharType="begin"/>
      </w:r>
      <w:r>
        <w:instrText xml:space="preserve"> HYPERLINK \l "_Toc26414" </w:instrText>
      </w:r>
      <w:r>
        <w:fldChar w:fldCharType="separate"/>
      </w:r>
      <w:r>
        <w:rPr>
          <w:rFonts w:eastAsia="思源宋体 CN ExtraLight" w:cs="Times New Roman"/>
        </w:rPr>
        <w:t xml:space="preserve">1.4、 </w:t>
      </w:r>
      <w:r>
        <w:rPr>
          <w:rFonts w:hint="eastAsia" w:ascii="思源宋体 CN ExtraLight" w:hAnsi="思源宋体 CN ExtraLight" w:eastAsia="思源宋体 CN ExtraLight" w:cs="思源宋体 CN ExtraLight"/>
        </w:rPr>
        <w:t>浏览器配置</w:t>
      </w:r>
      <w:r>
        <w:tab/>
      </w:r>
      <w:r>
        <w:fldChar w:fldCharType="begin"/>
      </w:r>
      <w:r>
        <w:instrText xml:space="preserve"> PAGEREF _Toc26414 </w:instrText>
      </w:r>
      <w:r>
        <w:fldChar w:fldCharType="separate"/>
      </w:r>
      <w:r>
        <w:t>15</w:t>
      </w:r>
      <w:r>
        <w:fldChar w:fldCharType="end"/>
      </w:r>
      <w:r>
        <w:fldChar w:fldCharType="end"/>
      </w:r>
    </w:p>
    <w:p>
      <w:pPr>
        <w:pStyle w:val="17"/>
        <w:tabs>
          <w:tab w:val="right" w:leader="dot" w:pos="8306"/>
        </w:tabs>
        <w:ind w:left="0" w:firstLine="0" w:firstLineChars="0"/>
      </w:pPr>
      <w:r>
        <w:fldChar w:fldCharType="begin"/>
      </w:r>
      <w:r>
        <w:instrText xml:space="preserve"> HYPERLINK \l "_Toc8655" </w:instrText>
      </w:r>
      <w:r>
        <w:fldChar w:fldCharType="separate"/>
      </w:r>
      <w:r>
        <w:rPr>
          <w:rFonts w:eastAsia="思源宋体 CN ExtraLight" w:cs="Times New Roman"/>
          <w:iCs w:val="0"/>
        </w:rPr>
        <w:t xml:space="preserve">1.4.1、 </w:t>
      </w:r>
      <w:r>
        <w:rPr>
          <w:rFonts w:hint="eastAsia" w:ascii="思源宋体 CN ExtraLight" w:hAnsi="思源宋体 CN ExtraLight" w:eastAsia="思源宋体 CN ExtraLight" w:cs="思源宋体 CN ExtraLight"/>
        </w:rPr>
        <w:t>Internet选项</w:t>
      </w:r>
      <w:r>
        <w:tab/>
      </w:r>
      <w:r>
        <w:fldChar w:fldCharType="begin"/>
      </w:r>
      <w:r>
        <w:instrText xml:space="preserve"> PAGEREF _Toc8655 </w:instrText>
      </w:r>
      <w:r>
        <w:fldChar w:fldCharType="separate"/>
      </w:r>
      <w:r>
        <w:t>15</w:t>
      </w:r>
      <w:r>
        <w:fldChar w:fldCharType="end"/>
      </w:r>
      <w:r>
        <w:fldChar w:fldCharType="end"/>
      </w:r>
    </w:p>
    <w:p>
      <w:pPr>
        <w:pStyle w:val="17"/>
        <w:tabs>
          <w:tab w:val="right" w:leader="dot" w:pos="8306"/>
        </w:tabs>
        <w:ind w:left="0" w:firstLine="0" w:firstLineChars="0"/>
      </w:pPr>
      <w:r>
        <w:fldChar w:fldCharType="begin"/>
      </w:r>
      <w:r>
        <w:instrText xml:space="preserve"> HYPERLINK \l "_Toc16277" </w:instrText>
      </w:r>
      <w:r>
        <w:fldChar w:fldCharType="separate"/>
      </w:r>
      <w:r>
        <w:rPr>
          <w:rFonts w:eastAsia="思源宋体 CN ExtraLight" w:cs="Times New Roman"/>
          <w:iCs w:val="0"/>
        </w:rPr>
        <w:t xml:space="preserve">1.4.2、 </w:t>
      </w:r>
      <w:r>
        <w:rPr>
          <w:rFonts w:hint="eastAsia" w:ascii="思源宋体 CN ExtraLight" w:hAnsi="思源宋体 CN ExtraLight" w:eastAsia="思源宋体 CN ExtraLight" w:cs="思源宋体 CN ExtraLight"/>
        </w:rPr>
        <w:t>关闭拦截工具</w:t>
      </w:r>
      <w:r>
        <w:tab/>
      </w:r>
      <w:r>
        <w:fldChar w:fldCharType="begin"/>
      </w:r>
      <w:r>
        <w:instrText xml:space="preserve"> PAGEREF _Toc16277 </w:instrText>
      </w:r>
      <w:r>
        <w:fldChar w:fldCharType="separate"/>
      </w:r>
      <w:r>
        <w:t>19</w:t>
      </w:r>
      <w:r>
        <w:fldChar w:fldCharType="end"/>
      </w:r>
      <w:r>
        <w:fldChar w:fldCharType="end"/>
      </w:r>
    </w:p>
    <w:p>
      <w:pPr>
        <w:pStyle w:val="22"/>
        <w:tabs>
          <w:tab w:val="right" w:leader="dot" w:pos="8306"/>
        </w:tabs>
        <w:ind w:left="0" w:firstLine="0" w:firstLineChars="0"/>
      </w:pPr>
      <w:r>
        <w:fldChar w:fldCharType="begin"/>
      </w:r>
      <w:r>
        <w:instrText xml:space="preserve"> HYPERLINK \l "_Toc14200" </w:instrText>
      </w:r>
      <w:r>
        <w:fldChar w:fldCharType="separate"/>
      </w:r>
      <w:r>
        <w:rPr>
          <w:rFonts w:hint="eastAsia" w:ascii="思源宋体 CN ExtraLight" w:hAnsi="思源宋体 CN ExtraLight" w:eastAsia="思源宋体 CN ExtraLight" w:cs="思源宋体 CN ExtraLight"/>
        </w:rPr>
        <w:t>二、 采购代理业务申报系统</w:t>
      </w:r>
      <w:r>
        <w:tab/>
      </w:r>
      <w:r>
        <w:fldChar w:fldCharType="begin"/>
      </w:r>
      <w:r>
        <w:instrText xml:space="preserve"> PAGEREF _Toc14200 </w:instrText>
      </w:r>
      <w:r>
        <w:fldChar w:fldCharType="separate"/>
      </w:r>
      <w:r>
        <w:t>20</w:t>
      </w:r>
      <w:r>
        <w:fldChar w:fldCharType="end"/>
      </w:r>
      <w:r>
        <w:fldChar w:fldCharType="end"/>
      </w:r>
    </w:p>
    <w:p>
      <w:pPr>
        <w:pStyle w:val="25"/>
        <w:tabs>
          <w:tab w:val="right" w:leader="dot" w:pos="8306"/>
          <w:tab w:val="clear" w:pos="8296"/>
        </w:tabs>
        <w:ind w:left="0" w:firstLine="0" w:firstLineChars="0"/>
      </w:pPr>
      <w:r>
        <w:fldChar w:fldCharType="begin"/>
      </w:r>
      <w:r>
        <w:instrText xml:space="preserve"> HYPERLINK \l "_Toc28062" </w:instrText>
      </w:r>
      <w:r>
        <w:fldChar w:fldCharType="separate"/>
      </w:r>
      <w:r>
        <w:rPr>
          <w:rFonts w:eastAsia="思源宋体 CN ExtraLight" w:cs="Times New Roman"/>
        </w:rPr>
        <w:t xml:space="preserve">2.1、 </w:t>
      </w:r>
      <w:r>
        <w:rPr>
          <w:rFonts w:hint="eastAsia" w:ascii="思源宋体 CN ExtraLight" w:hAnsi="思源宋体 CN ExtraLight" w:eastAsia="思源宋体 CN ExtraLight" w:cs="思源宋体 CN ExtraLight"/>
        </w:rPr>
        <w:t>计划注册</w:t>
      </w:r>
      <w:r>
        <w:tab/>
      </w:r>
      <w:r>
        <w:fldChar w:fldCharType="begin"/>
      </w:r>
      <w:r>
        <w:instrText xml:space="preserve"> PAGEREF _Toc28062 </w:instrText>
      </w:r>
      <w:r>
        <w:fldChar w:fldCharType="separate"/>
      </w:r>
      <w:r>
        <w:t>20</w:t>
      </w:r>
      <w:r>
        <w:fldChar w:fldCharType="end"/>
      </w:r>
      <w:r>
        <w:fldChar w:fldCharType="end"/>
      </w:r>
    </w:p>
    <w:p>
      <w:pPr>
        <w:pStyle w:val="17"/>
        <w:tabs>
          <w:tab w:val="right" w:leader="dot" w:pos="8306"/>
        </w:tabs>
        <w:ind w:left="0" w:firstLine="0" w:firstLineChars="0"/>
      </w:pPr>
      <w:r>
        <w:fldChar w:fldCharType="begin"/>
      </w:r>
      <w:r>
        <w:instrText xml:space="preserve"> HYPERLINK \l "_Toc32110" </w:instrText>
      </w:r>
      <w:r>
        <w:fldChar w:fldCharType="separate"/>
      </w:r>
      <w:r>
        <w:rPr>
          <w:rFonts w:eastAsia="思源宋体 CN ExtraLight" w:cs="Times New Roman"/>
          <w:iCs w:val="0"/>
        </w:rPr>
        <w:t xml:space="preserve">2.1.1、 </w:t>
      </w:r>
      <w:r>
        <w:rPr>
          <w:rFonts w:hint="eastAsia" w:ascii="思源宋体 CN ExtraLight" w:hAnsi="思源宋体 CN ExtraLight" w:eastAsia="思源宋体 CN ExtraLight" w:cs="思源宋体 CN ExtraLight"/>
        </w:rPr>
        <w:t>项目注册</w:t>
      </w:r>
      <w:r>
        <w:tab/>
      </w:r>
      <w:r>
        <w:fldChar w:fldCharType="begin"/>
      </w:r>
      <w:r>
        <w:instrText xml:space="preserve"> PAGEREF _Toc32110 </w:instrText>
      </w:r>
      <w:r>
        <w:fldChar w:fldCharType="separate"/>
      </w:r>
      <w:r>
        <w:t>20</w:t>
      </w:r>
      <w:r>
        <w:fldChar w:fldCharType="end"/>
      </w:r>
      <w:r>
        <w:fldChar w:fldCharType="end"/>
      </w:r>
    </w:p>
    <w:p>
      <w:pPr>
        <w:pStyle w:val="25"/>
        <w:tabs>
          <w:tab w:val="right" w:leader="dot" w:pos="8306"/>
          <w:tab w:val="clear" w:pos="8296"/>
        </w:tabs>
        <w:ind w:left="0" w:firstLine="0" w:firstLineChars="0"/>
      </w:pPr>
      <w:r>
        <w:fldChar w:fldCharType="begin"/>
      </w:r>
      <w:r>
        <w:instrText xml:space="preserve"> HYPERLINK \l "_Toc21544" </w:instrText>
      </w:r>
      <w:r>
        <w:fldChar w:fldCharType="separate"/>
      </w:r>
      <w:r>
        <w:rPr>
          <w:rFonts w:eastAsia="思源宋体 CN ExtraLight" w:cs="Times New Roman"/>
        </w:rPr>
        <w:t xml:space="preserve">2.2、 </w:t>
      </w:r>
      <w:r>
        <w:rPr>
          <w:rFonts w:hint="eastAsia" w:ascii="思源宋体 CN ExtraLight" w:hAnsi="思源宋体 CN ExtraLight" w:eastAsia="思源宋体 CN ExtraLight" w:cs="思源宋体 CN ExtraLight"/>
        </w:rPr>
        <w:t>工作台</w:t>
      </w:r>
      <w:r>
        <w:tab/>
      </w:r>
      <w:r>
        <w:fldChar w:fldCharType="begin"/>
      </w:r>
      <w:r>
        <w:instrText xml:space="preserve"> PAGEREF _Toc21544 </w:instrText>
      </w:r>
      <w:r>
        <w:fldChar w:fldCharType="separate"/>
      </w:r>
      <w:r>
        <w:t>26</w:t>
      </w:r>
      <w:r>
        <w:fldChar w:fldCharType="end"/>
      </w:r>
      <w:r>
        <w:fldChar w:fldCharType="end"/>
      </w:r>
    </w:p>
    <w:p>
      <w:pPr>
        <w:pStyle w:val="17"/>
        <w:tabs>
          <w:tab w:val="right" w:leader="dot" w:pos="8306"/>
        </w:tabs>
        <w:ind w:left="0" w:firstLine="0" w:firstLineChars="0"/>
      </w:pPr>
      <w:r>
        <w:fldChar w:fldCharType="begin"/>
      </w:r>
      <w:r>
        <w:instrText xml:space="preserve"> HYPERLINK \l "_Toc9904" </w:instrText>
      </w:r>
      <w:r>
        <w:fldChar w:fldCharType="separate"/>
      </w:r>
      <w:r>
        <w:rPr>
          <w:rFonts w:eastAsia="思源宋体 CN ExtraLight" w:cs="Times New Roman"/>
          <w:iCs w:val="0"/>
        </w:rPr>
        <w:t xml:space="preserve">2.2.1、 </w:t>
      </w:r>
      <w:r>
        <w:rPr>
          <w:rFonts w:hint="eastAsia" w:ascii="思源宋体 CN ExtraLight" w:hAnsi="思源宋体 CN ExtraLight" w:eastAsia="思源宋体 CN ExtraLight" w:cs="思源宋体 CN ExtraLight"/>
        </w:rPr>
        <w:t>工作台</w:t>
      </w:r>
      <w:r>
        <w:tab/>
      </w:r>
      <w:r>
        <w:fldChar w:fldCharType="begin"/>
      </w:r>
      <w:r>
        <w:instrText xml:space="preserve"> PAGEREF _Toc9904 </w:instrText>
      </w:r>
      <w:r>
        <w:fldChar w:fldCharType="separate"/>
      </w:r>
      <w:r>
        <w:t>26</w:t>
      </w:r>
      <w:r>
        <w:fldChar w:fldCharType="end"/>
      </w:r>
      <w:r>
        <w:fldChar w:fldCharType="end"/>
      </w:r>
    </w:p>
    <w:p>
      <w:pPr>
        <w:pStyle w:val="17"/>
        <w:tabs>
          <w:tab w:val="right" w:leader="dot" w:pos="8306"/>
        </w:tabs>
        <w:ind w:left="0" w:firstLine="0" w:firstLineChars="0"/>
      </w:pPr>
      <w:r>
        <w:fldChar w:fldCharType="begin"/>
      </w:r>
      <w:r>
        <w:instrText xml:space="preserve"> HYPERLINK \l "_Toc12133" </w:instrText>
      </w:r>
      <w:r>
        <w:fldChar w:fldCharType="separate"/>
      </w:r>
      <w:r>
        <w:rPr>
          <w:rFonts w:eastAsia="思源宋体 CN ExtraLight" w:cs="Times New Roman"/>
          <w:iCs w:val="0"/>
        </w:rPr>
        <w:t xml:space="preserve">2.2.2、 </w:t>
      </w:r>
      <w:r>
        <w:rPr>
          <w:rFonts w:hint="eastAsia" w:ascii="思源宋体 CN ExtraLight" w:hAnsi="思源宋体 CN ExtraLight" w:eastAsia="思源宋体 CN ExtraLight" w:cs="思源宋体 CN ExtraLight"/>
        </w:rPr>
        <w:t>资格预审</w:t>
      </w:r>
      <w:r>
        <w:tab/>
      </w:r>
      <w:r>
        <w:fldChar w:fldCharType="begin"/>
      </w:r>
      <w:r>
        <w:instrText xml:space="preserve"> PAGEREF _Toc12133 </w:instrText>
      </w:r>
      <w:r>
        <w:fldChar w:fldCharType="separate"/>
      </w:r>
      <w:r>
        <w:t>27</w:t>
      </w:r>
      <w:r>
        <w:fldChar w:fldCharType="end"/>
      </w:r>
      <w:r>
        <w:fldChar w:fldCharType="end"/>
      </w:r>
    </w:p>
    <w:p>
      <w:pPr>
        <w:pStyle w:val="23"/>
        <w:tabs>
          <w:tab w:val="right" w:leader="dot" w:pos="8306"/>
        </w:tabs>
        <w:ind w:left="0" w:firstLine="0" w:firstLineChars="0"/>
      </w:pPr>
      <w:r>
        <w:fldChar w:fldCharType="begin"/>
      </w:r>
      <w:r>
        <w:instrText xml:space="preserve"> HYPERLINK \l "_Toc18191" </w:instrText>
      </w:r>
      <w:r>
        <w:fldChar w:fldCharType="separate"/>
      </w:r>
      <w:r>
        <w:rPr>
          <w:rFonts w:cs="Times New Roman"/>
          <w:szCs w:val="24"/>
        </w:rPr>
        <w:t xml:space="preserve">2.2.2.1、 </w:t>
      </w:r>
      <w:r>
        <w:rPr>
          <w:rFonts w:hint="eastAsia" w:ascii="思源宋体 CN ExtraLight" w:hAnsi="思源宋体 CN ExtraLight" w:eastAsia="思源宋体 CN ExtraLight" w:cs="思源宋体 CN ExtraLight"/>
        </w:rPr>
        <w:t>资格预审公告</w:t>
      </w:r>
      <w:r>
        <w:tab/>
      </w:r>
      <w:r>
        <w:fldChar w:fldCharType="begin"/>
      </w:r>
      <w:r>
        <w:instrText xml:space="preserve"> PAGEREF _Toc18191 </w:instrText>
      </w:r>
      <w:r>
        <w:fldChar w:fldCharType="separate"/>
      </w:r>
      <w:r>
        <w:t>28</w:t>
      </w:r>
      <w:r>
        <w:fldChar w:fldCharType="end"/>
      </w:r>
      <w:r>
        <w:fldChar w:fldCharType="end"/>
      </w:r>
    </w:p>
    <w:p>
      <w:pPr>
        <w:pStyle w:val="23"/>
        <w:tabs>
          <w:tab w:val="right" w:leader="dot" w:pos="8306"/>
        </w:tabs>
        <w:ind w:left="0" w:firstLine="0" w:firstLineChars="0"/>
      </w:pPr>
      <w:r>
        <w:fldChar w:fldCharType="begin"/>
      </w:r>
      <w:r>
        <w:instrText xml:space="preserve"> HYPERLINK \l "_Toc4773" </w:instrText>
      </w:r>
      <w:r>
        <w:fldChar w:fldCharType="separate"/>
      </w:r>
      <w:r>
        <w:rPr>
          <w:rFonts w:cs="Times New Roman"/>
          <w:szCs w:val="24"/>
        </w:rPr>
        <w:t xml:space="preserve">2.2.2.2、 </w:t>
      </w:r>
      <w:r>
        <w:rPr>
          <w:rFonts w:hint="eastAsia" w:ascii="思源宋体 CN ExtraLight" w:hAnsi="思源宋体 CN ExtraLight" w:eastAsia="思源宋体 CN ExtraLight" w:cs="思源宋体 CN ExtraLight"/>
        </w:rPr>
        <w:t>资审场地预约</w:t>
      </w:r>
      <w:r>
        <w:tab/>
      </w:r>
      <w:r>
        <w:fldChar w:fldCharType="begin"/>
      </w:r>
      <w:r>
        <w:instrText xml:space="preserve"> PAGEREF _Toc4773 </w:instrText>
      </w:r>
      <w:r>
        <w:fldChar w:fldCharType="separate"/>
      </w:r>
      <w:r>
        <w:t>32</w:t>
      </w:r>
      <w:r>
        <w:fldChar w:fldCharType="end"/>
      </w:r>
      <w:r>
        <w:fldChar w:fldCharType="end"/>
      </w:r>
    </w:p>
    <w:p>
      <w:pPr>
        <w:pStyle w:val="23"/>
        <w:tabs>
          <w:tab w:val="right" w:leader="dot" w:pos="8306"/>
        </w:tabs>
        <w:ind w:left="0" w:firstLine="0" w:firstLineChars="0"/>
      </w:pPr>
      <w:r>
        <w:fldChar w:fldCharType="begin"/>
      </w:r>
      <w:r>
        <w:instrText xml:space="preserve"> HYPERLINK \l "_Toc16470" </w:instrText>
      </w:r>
      <w:r>
        <w:fldChar w:fldCharType="separate"/>
      </w:r>
      <w:r>
        <w:rPr>
          <w:rFonts w:cs="Times New Roman"/>
          <w:szCs w:val="24"/>
        </w:rPr>
        <w:t xml:space="preserve">2.2.2.3、 </w:t>
      </w:r>
      <w:r>
        <w:rPr>
          <w:rFonts w:hint="eastAsia" w:ascii="思源宋体 CN ExtraLight" w:hAnsi="思源宋体 CN ExtraLight" w:eastAsia="思源宋体 CN ExtraLight" w:cs="思源宋体 CN ExtraLight"/>
        </w:rPr>
        <w:t>资格预审文件</w:t>
      </w:r>
      <w:r>
        <w:tab/>
      </w:r>
      <w:r>
        <w:fldChar w:fldCharType="begin"/>
      </w:r>
      <w:r>
        <w:instrText xml:space="preserve"> PAGEREF _Toc16470 </w:instrText>
      </w:r>
      <w:r>
        <w:fldChar w:fldCharType="separate"/>
      </w:r>
      <w:r>
        <w:t>35</w:t>
      </w:r>
      <w:r>
        <w:fldChar w:fldCharType="end"/>
      </w:r>
      <w:r>
        <w:fldChar w:fldCharType="end"/>
      </w:r>
    </w:p>
    <w:p>
      <w:pPr>
        <w:pStyle w:val="23"/>
        <w:tabs>
          <w:tab w:val="right" w:leader="dot" w:pos="8306"/>
        </w:tabs>
        <w:ind w:left="0" w:firstLine="0" w:firstLineChars="0"/>
      </w:pPr>
      <w:r>
        <w:fldChar w:fldCharType="begin"/>
      </w:r>
      <w:r>
        <w:instrText xml:space="preserve"> HYPERLINK \l "_Toc27993" </w:instrText>
      </w:r>
      <w:r>
        <w:fldChar w:fldCharType="separate"/>
      </w:r>
      <w:r>
        <w:rPr>
          <w:rFonts w:cs="Times New Roman"/>
          <w:szCs w:val="24"/>
        </w:rPr>
        <w:t xml:space="preserve">2.2.2.4、 </w:t>
      </w:r>
      <w:r>
        <w:rPr>
          <w:rFonts w:hint="eastAsia" w:ascii="思源宋体 CN ExtraLight" w:hAnsi="思源宋体 CN ExtraLight" w:eastAsia="思源宋体 CN ExtraLight" w:cs="思源宋体 CN ExtraLight"/>
        </w:rPr>
        <w:t>资格预审申请结果</w:t>
      </w:r>
      <w:r>
        <w:tab/>
      </w:r>
      <w:r>
        <w:fldChar w:fldCharType="begin"/>
      </w:r>
      <w:r>
        <w:instrText xml:space="preserve"> PAGEREF _Toc27993 </w:instrText>
      </w:r>
      <w:r>
        <w:fldChar w:fldCharType="separate"/>
      </w:r>
      <w:r>
        <w:t>37</w:t>
      </w:r>
      <w:r>
        <w:fldChar w:fldCharType="end"/>
      </w:r>
      <w:r>
        <w:fldChar w:fldCharType="end"/>
      </w:r>
    </w:p>
    <w:p>
      <w:pPr>
        <w:pStyle w:val="23"/>
        <w:tabs>
          <w:tab w:val="right" w:leader="dot" w:pos="8306"/>
        </w:tabs>
        <w:ind w:left="0" w:firstLine="0" w:firstLineChars="0"/>
      </w:pPr>
      <w:r>
        <w:fldChar w:fldCharType="begin"/>
      </w:r>
      <w:r>
        <w:instrText xml:space="preserve"> HYPERLINK \l "_Toc19901" </w:instrText>
      </w:r>
      <w:r>
        <w:fldChar w:fldCharType="separate"/>
      </w:r>
      <w:r>
        <w:rPr>
          <w:rFonts w:cs="Times New Roman"/>
          <w:szCs w:val="24"/>
        </w:rPr>
        <w:t xml:space="preserve">2.2.2.5、 </w:t>
      </w:r>
      <w:r>
        <w:rPr>
          <w:rFonts w:hint="eastAsia" w:ascii="思源宋体 CN ExtraLight" w:hAnsi="思源宋体 CN ExtraLight" w:eastAsia="思源宋体 CN ExtraLight" w:cs="思源宋体 CN ExtraLight"/>
        </w:rPr>
        <w:t>资审结果通知书</w:t>
      </w:r>
      <w:r>
        <w:tab/>
      </w:r>
      <w:r>
        <w:fldChar w:fldCharType="begin"/>
      </w:r>
      <w:r>
        <w:instrText xml:space="preserve"> PAGEREF _Toc19901 </w:instrText>
      </w:r>
      <w:r>
        <w:fldChar w:fldCharType="separate"/>
      </w:r>
      <w:r>
        <w:t>39</w:t>
      </w:r>
      <w:r>
        <w:fldChar w:fldCharType="end"/>
      </w:r>
      <w:r>
        <w:fldChar w:fldCharType="end"/>
      </w:r>
    </w:p>
    <w:p>
      <w:pPr>
        <w:pStyle w:val="17"/>
        <w:tabs>
          <w:tab w:val="right" w:leader="dot" w:pos="8306"/>
        </w:tabs>
        <w:ind w:left="0" w:firstLine="0" w:firstLineChars="0"/>
      </w:pPr>
      <w:r>
        <w:fldChar w:fldCharType="begin"/>
      </w:r>
      <w:r>
        <w:instrText xml:space="preserve"> HYPERLINK \l "_Toc6460" </w:instrText>
      </w:r>
      <w:r>
        <w:fldChar w:fldCharType="separate"/>
      </w:r>
      <w:r>
        <w:rPr>
          <w:rFonts w:eastAsia="思源宋体 CN ExtraLight" w:cs="Times New Roman"/>
          <w:iCs w:val="0"/>
        </w:rPr>
        <w:t xml:space="preserve">2.2.3、 </w:t>
      </w:r>
      <w:r>
        <w:rPr>
          <w:rFonts w:hint="eastAsia" w:ascii="思源宋体 CN ExtraLight" w:hAnsi="思源宋体 CN ExtraLight" w:eastAsia="思源宋体 CN ExtraLight" w:cs="思源宋体 CN ExtraLight"/>
        </w:rPr>
        <w:t>投标邀请</w:t>
      </w:r>
      <w:r>
        <w:tab/>
      </w:r>
      <w:r>
        <w:fldChar w:fldCharType="begin"/>
      </w:r>
      <w:r>
        <w:instrText xml:space="preserve"> PAGEREF _Toc6460 </w:instrText>
      </w:r>
      <w:r>
        <w:fldChar w:fldCharType="separate"/>
      </w:r>
      <w:r>
        <w:t>43</w:t>
      </w:r>
      <w:r>
        <w:fldChar w:fldCharType="end"/>
      </w:r>
      <w:r>
        <w:fldChar w:fldCharType="end"/>
      </w:r>
    </w:p>
    <w:p>
      <w:pPr>
        <w:pStyle w:val="23"/>
        <w:tabs>
          <w:tab w:val="right" w:leader="dot" w:pos="8306"/>
        </w:tabs>
        <w:ind w:left="0" w:firstLine="0" w:firstLineChars="0"/>
      </w:pPr>
      <w:r>
        <w:fldChar w:fldCharType="begin"/>
      </w:r>
      <w:r>
        <w:instrText xml:space="preserve"> HYPERLINK \l "_Toc18410" </w:instrText>
      </w:r>
      <w:r>
        <w:fldChar w:fldCharType="separate"/>
      </w:r>
      <w:r>
        <w:rPr>
          <w:rFonts w:cs="Times New Roman"/>
          <w:szCs w:val="24"/>
        </w:rPr>
        <w:t xml:space="preserve">2.2.3.1、 </w:t>
      </w:r>
      <w:r>
        <w:rPr>
          <w:rFonts w:hint="eastAsia" w:ascii="思源宋体 CN ExtraLight" w:hAnsi="思源宋体 CN ExtraLight" w:eastAsia="思源宋体 CN ExtraLight" w:cs="思源宋体 CN ExtraLight"/>
        </w:rPr>
        <w:t>书面推荐备案</w:t>
      </w:r>
      <w:r>
        <w:tab/>
      </w:r>
      <w:r>
        <w:fldChar w:fldCharType="begin"/>
      </w:r>
      <w:r>
        <w:instrText xml:space="preserve"> PAGEREF _Toc18410 </w:instrText>
      </w:r>
      <w:r>
        <w:fldChar w:fldCharType="separate"/>
      </w:r>
      <w:r>
        <w:t>43</w:t>
      </w:r>
      <w:r>
        <w:fldChar w:fldCharType="end"/>
      </w:r>
      <w:r>
        <w:fldChar w:fldCharType="end"/>
      </w:r>
    </w:p>
    <w:p>
      <w:pPr>
        <w:pStyle w:val="23"/>
        <w:tabs>
          <w:tab w:val="right" w:leader="dot" w:pos="8306"/>
        </w:tabs>
        <w:ind w:left="0" w:firstLine="0" w:firstLineChars="0"/>
      </w:pPr>
      <w:r>
        <w:fldChar w:fldCharType="begin"/>
      </w:r>
      <w:r>
        <w:instrText xml:space="preserve"> HYPERLINK \l "_Toc17100" </w:instrText>
      </w:r>
      <w:r>
        <w:fldChar w:fldCharType="separate"/>
      </w:r>
      <w:r>
        <w:rPr>
          <w:rFonts w:cs="Times New Roman"/>
          <w:szCs w:val="24"/>
        </w:rPr>
        <w:t xml:space="preserve">2.2.3.2、 </w:t>
      </w:r>
      <w:r>
        <w:rPr>
          <w:rFonts w:hint="eastAsia" w:ascii="思源宋体 CN ExtraLight" w:hAnsi="思源宋体 CN ExtraLight" w:eastAsia="思源宋体 CN ExtraLight" w:cs="思源宋体 CN ExtraLight"/>
        </w:rPr>
        <w:t>摇珠申请</w:t>
      </w:r>
      <w:r>
        <w:tab/>
      </w:r>
      <w:r>
        <w:fldChar w:fldCharType="begin"/>
      </w:r>
      <w:r>
        <w:instrText xml:space="preserve"> PAGEREF _Toc17100 </w:instrText>
      </w:r>
      <w:r>
        <w:fldChar w:fldCharType="separate"/>
      </w:r>
      <w:r>
        <w:t>47</w:t>
      </w:r>
      <w:r>
        <w:fldChar w:fldCharType="end"/>
      </w:r>
      <w:r>
        <w:fldChar w:fldCharType="end"/>
      </w:r>
    </w:p>
    <w:p>
      <w:pPr>
        <w:pStyle w:val="23"/>
        <w:tabs>
          <w:tab w:val="right" w:leader="dot" w:pos="8306"/>
        </w:tabs>
        <w:ind w:left="0" w:firstLine="0" w:firstLineChars="0"/>
      </w:pPr>
      <w:r>
        <w:fldChar w:fldCharType="begin"/>
      </w:r>
      <w:r>
        <w:instrText xml:space="preserve"> HYPERLINK \l "_Toc19985" </w:instrText>
      </w:r>
      <w:r>
        <w:fldChar w:fldCharType="separate"/>
      </w:r>
      <w:r>
        <w:rPr>
          <w:rFonts w:cs="Times New Roman"/>
          <w:szCs w:val="24"/>
        </w:rPr>
        <w:t xml:space="preserve">2.2.3.3、 </w:t>
      </w:r>
      <w:r>
        <w:rPr>
          <w:rFonts w:hint="eastAsia" w:ascii="思源宋体 CN ExtraLight" w:hAnsi="思源宋体 CN ExtraLight" w:eastAsia="思源宋体 CN ExtraLight" w:cs="思源宋体 CN ExtraLight"/>
        </w:rPr>
        <w:t>投标邀请书</w:t>
      </w:r>
      <w:r>
        <w:tab/>
      </w:r>
      <w:r>
        <w:fldChar w:fldCharType="begin"/>
      </w:r>
      <w:r>
        <w:instrText xml:space="preserve"> PAGEREF _Toc19985 </w:instrText>
      </w:r>
      <w:r>
        <w:fldChar w:fldCharType="separate"/>
      </w:r>
      <w:r>
        <w:t>54</w:t>
      </w:r>
      <w:r>
        <w:fldChar w:fldCharType="end"/>
      </w:r>
      <w:r>
        <w:fldChar w:fldCharType="end"/>
      </w:r>
    </w:p>
    <w:p>
      <w:pPr>
        <w:pStyle w:val="17"/>
        <w:tabs>
          <w:tab w:val="right" w:leader="dot" w:pos="8306"/>
        </w:tabs>
        <w:ind w:left="0" w:firstLine="0" w:firstLineChars="0"/>
      </w:pPr>
      <w:r>
        <w:fldChar w:fldCharType="begin"/>
      </w:r>
      <w:r>
        <w:instrText xml:space="preserve"> HYPERLINK \l "_Toc18036" </w:instrText>
      </w:r>
      <w:r>
        <w:fldChar w:fldCharType="separate"/>
      </w:r>
      <w:r>
        <w:rPr>
          <w:rFonts w:eastAsia="思源宋体 CN ExtraLight" w:cs="Times New Roman"/>
          <w:iCs w:val="0"/>
        </w:rPr>
        <w:t xml:space="preserve">2.2.4、 </w:t>
      </w:r>
      <w:r>
        <w:rPr>
          <w:rFonts w:hint="eastAsia" w:ascii="思源宋体 CN ExtraLight" w:hAnsi="思源宋体 CN ExtraLight" w:eastAsia="思源宋体 CN ExtraLight" w:cs="思源宋体 CN ExtraLight"/>
        </w:rPr>
        <w:t>交易前</w:t>
      </w:r>
      <w:r>
        <w:tab/>
      </w:r>
      <w:r>
        <w:fldChar w:fldCharType="begin"/>
      </w:r>
      <w:r>
        <w:instrText xml:space="preserve"> PAGEREF _Toc18036 </w:instrText>
      </w:r>
      <w:r>
        <w:fldChar w:fldCharType="separate"/>
      </w:r>
      <w:r>
        <w:t>79</w:t>
      </w:r>
      <w:r>
        <w:fldChar w:fldCharType="end"/>
      </w:r>
      <w:r>
        <w:fldChar w:fldCharType="end"/>
      </w:r>
    </w:p>
    <w:p>
      <w:pPr>
        <w:pStyle w:val="23"/>
        <w:tabs>
          <w:tab w:val="right" w:leader="dot" w:pos="8306"/>
        </w:tabs>
        <w:ind w:left="0" w:firstLine="0" w:firstLineChars="0"/>
      </w:pPr>
      <w:r>
        <w:fldChar w:fldCharType="begin"/>
      </w:r>
      <w:r>
        <w:instrText xml:space="preserve"> HYPERLINK \l "_Toc9452" </w:instrText>
      </w:r>
      <w:r>
        <w:fldChar w:fldCharType="separate"/>
      </w:r>
      <w:r>
        <w:rPr>
          <w:rFonts w:cs="Times New Roman"/>
          <w:szCs w:val="24"/>
        </w:rPr>
        <w:t xml:space="preserve">2.2.4.1、 </w:t>
      </w:r>
      <w:r>
        <w:rPr>
          <w:rFonts w:hint="eastAsia" w:ascii="思源宋体 CN ExtraLight" w:hAnsi="思源宋体 CN ExtraLight" w:eastAsia="思源宋体 CN ExtraLight" w:cs="思源宋体 CN ExtraLight"/>
        </w:rPr>
        <w:t>采购预告</w:t>
      </w:r>
      <w:r>
        <w:tab/>
      </w:r>
      <w:r>
        <w:fldChar w:fldCharType="begin"/>
      </w:r>
      <w:r>
        <w:instrText xml:space="preserve"> PAGEREF _Toc9452 </w:instrText>
      </w:r>
      <w:r>
        <w:fldChar w:fldCharType="separate"/>
      </w:r>
      <w:r>
        <w:t>80</w:t>
      </w:r>
      <w:r>
        <w:fldChar w:fldCharType="end"/>
      </w:r>
      <w:r>
        <w:fldChar w:fldCharType="end"/>
      </w:r>
    </w:p>
    <w:p>
      <w:pPr>
        <w:pStyle w:val="23"/>
        <w:tabs>
          <w:tab w:val="right" w:leader="dot" w:pos="8306"/>
        </w:tabs>
        <w:ind w:left="0" w:firstLine="0" w:firstLineChars="0"/>
      </w:pPr>
      <w:r>
        <w:fldChar w:fldCharType="begin"/>
      </w:r>
      <w:r>
        <w:instrText xml:space="preserve"> HYPERLINK \l "_Toc12306" </w:instrText>
      </w:r>
      <w:r>
        <w:fldChar w:fldCharType="separate"/>
      </w:r>
      <w:r>
        <w:rPr>
          <w:rFonts w:cs="Times New Roman"/>
          <w:szCs w:val="24"/>
        </w:rPr>
        <w:t xml:space="preserve">2.2.4.2、 </w:t>
      </w:r>
      <w:r>
        <w:rPr>
          <w:rFonts w:hint="eastAsia" w:ascii="思源宋体 CN ExtraLight" w:hAnsi="思源宋体 CN ExtraLight" w:eastAsia="思源宋体 CN ExtraLight" w:cs="思源宋体 CN ExtraLight"/>
        </w:rPr>
        <w:t>交易公告</w:t>
      </w:r>
      <w:r>
        <w:tab/>
      </w:r>
      <w:r>
        <w:fldChar w:fldCharType="begin"/>
      </w:r>
      <w:r>
        <w:instrText xml:space="preserve"> PAGEREF _Toc12306 </w:instrText>
      </w:r>
      <w:r>
        <w:fldChar w:fldCharType="separate"/>
      </w:r>
      <w:r>
        <w:t>82</w:t>
      </w:r>
      <w:r>
        <w:fldChar w:fldCharType="end"/>
      </w:r>
      <w:r>
        <w:fldChar w:fldCharType="end"/>
      </w:r>
    </w:p>
    <w:p>
      <w:pPr>
        <w:pStyle w:val="23"/>
        <w:tabs>
          <w:tab w:val="right" w:leader="dot" w:pos="8306"/>
        </w:tabs>
        <w:ind w:left="0" w:firstLine="0" w:firstLineChars="0"/>
      </w:pPr>
      <w:r>
        <w:fldChar w:fldCharType="begin"/>
      </w:r>
      <w:r>
        <w:instrText xml:space="preserve"> HYPERLINK \l "_Toc25253" </w:instrText>
      </w:r>
      <w:r>
        <w:fldChar w:fldCharType="separate"/>
      </w:r>
      <w:r>
        <w:rPr>
          <w:rFonts w:cs="Times New Roman"/>
          <w:szCs w:val="24"/>
        </w:rPr>
        <w:t xml:space="preserve">2.2.4.3、 </w:t>
      </w:r>
      <w:r>
        <w:rPr>
          <w:rFonts w:hint="eastAsia" w:ascii="思源宋体 CN ExtraLight" w:hAnsi="思源宋体 CN ExtraLight" w:eastAsia="思源宋体 CN ExtraLight" w:cs="思源宋体 CN ExtraLight"/>
        </w:rPr>
        <w:t>变更公告</w:t>
      </w:r>
      <w:r>
        <w:tab/>
      </w:r>
      <w:r>
        <w:fldChar w:fldCharType="begin"/>
      </w:r>
      <w:r>
        <w:instrText xml:space="preserve"> PAGEREF _Toc25253 </w:instrText>
      </w:r>
      <w:r>
        <w:fldChar w:fldCharType="separate"/>
      </w:r>
      <w:r>
        <w:t>85</w:t>
      </w:r>
      <w:r>
        <w:fldChar w:fldCharType="end"/>
      </w:r>
      <w:r>
        <w:fldChar w:fldCharType="end"/>
      </w:r>
    </w:p>
    <w:p>
      <w:pPr>
        <w:pStyle w:val="23"/>
        <w:tabs>
          <w:tab w:val="right" w:leader="dot" w:pos="8306"/>
        </w:tabs>
        <w:ind w:left="0" w:firstLine="0" w:firstLineChars="0"/>
      </w:pPr>
      <w:r>
        <w:fldChar w:fldCharType="begin"/>
      </w:r>
      <w:r>
        <w:instrText xml:space="preserve"> HYPERLINK \l "_Toc14282" </w:instrText>
      </w:r>
      <w:r>
        <w:fldChar w:fldCharType="separate"/>
      </w:r>
      <w:r>
        <w:rPr>
          <w:rFonts w:cs="Times New Roman"/>
          <w:szCs w:val="24"/>
        </w:rPr>
        <w:t xml:space="preserve">2.2.4.4、 </w:t>
      </w:r>
      <w:r>
        <w:rPr>
          <w:rFonts w:hint="eastAsia" w:ascii="思源宋体 CN ExtraLight" w:hAnsi="思源宋体 CN ExtraLight" w:eastAsia="思源宋体 CN ExtraLight" w:cs="思源宋体 CN ExtraLight"/>
        </w:rPr>
        <w:t>交易文件</w:t>
      </w:r>
      <w:r>
        <w:tab/>
      </w:r>
      <w:r>
        <w:fldChar w:fldCharType="begin"/>
      </w:r>
      <w:r>
        <w:instrText xml:space="preserve"> PAGEREF _Toc14282 </w:instrText>
      </w:r>
      <w:r>
        <w:fldChar w:fldCharType="separate"/>
      </w:r>
      <w:r>
        <w:t>88</w:t>
      </w:r>
      <w:r>
        <w:fldChar w:fldCharType="end"/>
      </w:r>
      <w:r>
        <w:fldChar w:fldCharType="end"/>
      </w:r>
    </w:p>
    <w:p>
      <w:pPr>
        <w:pStyle w:val="23"/>
        <w:tabs>
          <w:tab w:val="right" w:leader="dot" w:pos="8306"/>
        </w:tabs>
        <w:ind w:left="0" w:firstLine="0" w:firstLineChars="0"/>
      </w:pPr>
      <w:r>
        <w:fldChar w:fldCharType="begin"/>
      </w:r>
      <w:r>
        <w:instrText xml:space="preserve"> HYPERLINK \l "_Toc30446" </w:instrText>
      </w:r>
      <w:r>
        <w:fldChar w:fldCharType="separate"/>
      </w:r>
      <w:r>
        <w:rPr>
          <w:rFonts w:cs="Times New Roman"/>
          <w:szCs w:val="24"/>
        </w:rPr>
        <w:t xml:space="preserve">2.2.4.5、 </w:t>
      </w:r>
      <w:r>
        <w:rPr>
          <w:rFonts w:hint="eastAsia" w:ascii="思源宋体 CN ExtraLight" w:hAnsi="思源宋体 CN ExtraLight" w:eastAsia="思源宋体 CN ExtraLight" w:cs="思源宋体 CN ExtraLight"/>
        </w:rPr>
        <w:t>答疑文件</w:t>
      </w:r>
      <w:r>
        <w:tab/>
      </w:r>
      <w:r>
        <w:fldChar w:fldCharType="begin"/>
      </w:r>
      <w:r>
        <w:instrText xml:space="preserve"> PAGEREF _Toc30446 </w:instrText>
      </w:r>
      <w:r>
        <w:fldChar w:fldCharType="separate"/>
      </w:r>
      <w:r>
        <w:t>90</w:t>
      </w:r>
      <w:r>
        <w:fldChar w:fldCharType="end"/>
      </w:r>
      <w:r>
        <w:fldChar w:fldCharType="end"/>
      </w:r>
    </w:p>
    <w:p>
      <w:pPr>
        <w:pStyle w:val="23"/>
        <w:tabs>
          <w:tab w:val="right" w:leader="dot" w:pos="8306"/>
        </w:tabs>
        <w:ind w:left="0" w:firstLine="0" w:firstLineChars="0"/>
      </w:pPr>
      <w:r>
        <w:fldChar w:fldCharType="begin"/>
      </w:r>
      <w:r>
        <w:instrText xml:space="preserve"> HYPERLINK \l "_Toc11837" </w:instrText>
      </w:r>
      <w:r>
        <w:fldChar w:fldCharType="separate"/>
      </w:r>
      <w:r>
        <w:rPr>
          <w:rFonts w:cs="Times New Roman"/>
          <w:szCs w:val="24"/>
        </w:rPr>
        <w:t xml:space="preserve">2.2.4.6、 </w:t>
      </w:r>
      <w:r>
        <w:rPr>
          <w:rFonts w:hint="eastAsia" w:ascii="思源宋体 CN ExtraLight" w:hAnsi="思源宋体 CN ExtraLight" w:eastAsia="思源宋体 CN ExtraLight" w:cs="思源宋体 CN ExtraLight"/>
        </w:rPr>
        <w:t>场地预约</w:t>
      </w:r>
      <w:r>
        <w:tab/>
      </w:r>
      <w:r>
        <w:fldChar w:fldCharType="begin"/>
      </w:r>
      <w:r>
        <w:instrText xml:space="preserve"> PAGEREF _Toc11837 </w:instrText>
      </w:r>
      <w:r>
        <w:fldChar w:fldCharType="separate"/>
      </w:r>
      <w:r>
        <w:t>92</w:t>
      </w:r>
      <w:r>
        <w:fldChar w:fldCharType="end"/>
      </w:r>
      <w:r>
        <w:fldChar w:fldCharType="end"/>
      </w:r>
    </w:p>
    <w:p>
      <w:pPr>
        <w:pStyle w:val="23"/>
        <w:tabs>
          <w:tab w:val="right" w:leader="dot" w:pos="8306"/>
        </w:tabs>
        <w:ind w:left="0" w:firstLine="0" w:firstLineChars="0"/>
      </w:pPr>
      <w:r>
        <w:fldChar w:fldCharType="begin"/>
      </w:r>
      <w:r>
        <w:instrText xml:space="preserve"> HYPERLINK \l "_Toc22732" </w:instrText>
      </w:r>
      <w:r>
        <w:fldChar w:fldCharType="separate"/>
      </w:r>
      <w:r>
        <w:rPr>
          <w:rFonts w:cs="Times New Roman"/>
          <w:szCs w:val="24"/>
        </w:rPr>
        <w:t xml:space="preserve">2.2.4.7、 </w:t>
      </w:r>
      <w:r>
        <w:rPr>
          <w:rFonts w:hint="eastAsia" w:ascii="思源宋体 CN ExtraLight" w:hAnsi="思源宋体 CN ExtraLight" w:eastAsia="思源宋体 CN ExtraLight" w:cs="思源宋体 CN ExtraLight"/>
        </w:rPr>
        <w:t>场地变更</w:t>
      </w:r>
      <w:r>
        <w:tab/>
      </w:r>
      <w:r>
        <w:fldChar w:fldCharType="begin"/>
      </w:r>
      <w:r>
        <w:instrText xml:space="preserve"> PAGEREF _Toc22732 </w:instrText>
      </w:r>
      <w:r>
        <w:fldChar w:fldCharType="separate"/>
      </w:r>
      <w:r>
        <w:t>94</w:t>
      </w:r>
      <w:r>
        <w:fldChar w:fldCharType="end"/>
      </w:r>
      <w:r>
        <w:fldChar w:fldCharType="end"/>
      </w:r>
    </w:p>
    <w:p>
      <w:pPr>
        <w:pStyle w:val="23"/>
        <w:tabs>
          <w:tab w:val="right" w:leader="dot" w:pos="8306"/>
        </w:tabs>
        <w:ind w:left="0" w:firstLine="0" w:firstLineChars="0"/>
      </w:pPr>
      <w:r>
        <w:fldChar w:fldCharType="begin"/>
      </w:r>
      <w:r>
        <w:instrText xml:space="preserve"> HYPERLINK \l "_Toc7066" </w:instrText>
      </w:r>
      <w:r>
        <w:fldChar w:fldCharType="separate"/>
      </w:r>
      <w:r>
        <w:rPr>
          <w:rFonts w:cs="Times New Roman"/>
          <w:szCs w:val="24"/>
        </w:rPr>
        <w:t xml:space="preserve">2.2.4.8、 </w:t>
      </w:r>
      <w:r>
        <w:rPr>
          <w:rFonts w:hint="eastAsia" w:ascii="思源宋体 CN ExtraLight" w:hAnsi="思源宋体 CN ExtraLight" w:eastAsia="思源宋体 CN ExtraLight" w:cs="思源宋体 CN ExtraLight"/>
        </w:rPr>
        <w:t>场地取消</w:t>
      </w:r>
      <w:r>
        <w:tab/>
      </w:r>
      <w:r>
        <w:fldChar w:fldCharType="begin"/>
      </w:r>
      <w:r>
        <w:instrText xml:space="preserve"> PAGEREF _Toc7066 </w:instrText>
      </w:r>
      <w:r>
        <w:fldChar w:fldCharType="separate"/>
      </w:r>
      <w:r>
        <w:t>98</w:t>
      </w:r>
      <w:r>
        <w:fldChar w:fldCharType="end"/>
      </w:r>
      <w:r>
        <w:fldChar w:fldCharType="end"/>
      </w:r>
    </w:p>
    <w:p>
      <w:pPr>
        <w:pStyle w:val="23"/>
        <w:tabs>
          <w:tab w:val="right" w:leader="dot" w:pos="8306"/>
        </w:tabs>
        <w:ind w:left="0" w:firstLine="0" w:firstLineChars="0"/>
      </w:pPr>
      <w:r>
        <w:fldChar w:fldCharType="begin"/>
      </w:r>
      <w:r>
        <w:instrText xml:space="preserve"> HYPERLINK \l "_Toc12269" </w:instrText>
      </w:r>
      <w:r>
        <w:fldChar w:fldCharType="separate"/>
      </w:r>
      <w:r>
        <w:rPr>
          <w:rFonts w:cs="Times New Roman"/>
          <w:szCs w:val="24"/>
        </w:rPr>
        <w:t xml:space="preserve">2.2.4.9、 </w:t>
      </w:r>
      <w:r>
        <w:rPr>
          <w:rFonts w:hint="eastAsia" w:ascii="思源宋体 CN ExtraLight" w:hAnsi="思源宋体 CN ExtraLight" w:eastAsia="思源宋体 CN ExtraLight" w:cs="思源宋体 CN ExtraLight"/>
        </w:rPr>
        <w:t>报名查看</w:t>
      </w:r>
      <w:r>
        <w:tab/>
      </w:r>
      <w:r>
        <w:fldChar w:fldCharType="begin"/>
      </w:r>
      <w:r>
        <w:instrText xml:space="preserve"> PAGEREF _Toc12269 </w:instrText>
      </w:r>
      <w:r>
        <w:fldChar w:fldCharType="separate"/>
      </w:r>
      <w:r>
        <w:t>100</w:t>
      </w:r>
      <w:r>
        <w:fldChar w:fldCharType="end"/>
      </w:r>
      <w:r>
        <w:fldChar w:fldCharType="end"/>
      </w:r>
    </w:p>
    <w:p>
      <w:pPr>
        <w:pStyle w:val="23"/>
        <w:tabs>
          <w:tab w:val="right" w:leader="dot" w:pos="8306"/>
        </w:tabs>
        <w:ind w:left="0" w:firstLine="0" w:firstLineChars="0"/>
      </w:pPr>
      <w:r>
        <w:fldChar w:fldCharType="begin"/>
      </w:r>
      <w:r>
        <w:instrText xml:space="preserve"> HYPERLINK \l "_Toc12331" </w:instrText>
      </w:r>
      <w:r>
        <w:fldChar w:fldCharType="separate"/>
      </w:r>
      <w:r>
        <w:rPr>
          <w:rFonts w:cs="Times New Roman"/>
          <w:szCs w:val="24"/>
        </w:rPr>
        <w:t xml:space="preserve">2.2.4.10、 </w:t>
      </w:r>
      <w:r>
        <w:rPr>
          <w:rFonts w:hint="eastAsia" w:ascii="思源宋体 CN ExtraLight" w:hAnsi="思源宋体 CN ExtraLight" w:eastAsia="思源宋体 CN ExtraLight" w:cs="思源宋体 CN ExtraLight"/>
        </w:rPr>
        <w:t>采购人评委备案</w:t>
      </w:r>
      <w:r>
        <w:tab/>
      </w:r>
      <w:r>
        <w:fldChar w:fldCharType="begin"/>
      </w:r>
      <w:r>
        <w:instrText xml:space="preserve"> PAGEREF _Toc12331 </w:instrText>
      </w:r>
      <w:r>
        <w:fldChar w:fldCharType="separate"/>
      </w:r>
      <w:r>
        <w:t>101</w:t>
      </w:r>
      <w:r>
        <w:fldChar w:fldCharType="end"/>
      </w:r>
      <w:r>
        <w:fldChar w:fldCharType="end"/>
      </w:r>
    </w:p>
    <w:p>
      <w:pPr>
        <w:pStyle w:val="23"/>
        <w:tabs>
          <w:tab w:val="right" w:leader="dot" w:pos="8306"/>
        </w:tabs>
        <w:ind w:left="0" w:firstLine="0" w:firstLineChars="0"/>
      </w:pPr>
      <w:r>
        <w:fldChar w:fldCharType="begin"/>
      </w:r>
      <w:r>
        <w:instrText xml:space="preserve"> HYPERLINK \l "_Toc15744" </w:instrText>
      </w:r>
      <w:r>
        <w:fldChar w:fldCharType="separate"/>
      </w:r>
      <w:r>
        <w:rPr>
          <w:rFonts w:cs="Times New Roman"/>
          <w:spacing w:val="4"/>
          <w:szCs w:val="24"/>
        </w:rPr>
        <w:t xml:space="preserve">2.2.4.11、 </w:t>
      </w:r>
      <w:r>
        <w:rPr>
          <w:rFonts w:hint="eastAsia" w:ascii="思源宋体 CN ExtraLight" w:hAnsi="思源宋体 CN ExtraLight" w:eastAsia="思源宋体 CN ExtraLight" w:cs="思源宋体 CN ExtraLight"/>
        </w:rPr>
        <w:t>提问回复</w:t>
      </w:r>
      <w:r>
        <w:tab/>
      </w:r>
      <w:r>
        <w:fldChar w:fldCharType="begin"/>
      </w:r>
      <w:r>
        <w:instrText xml:space="preserve"> PAGEREF _Toc15744 </w:instrText>
      </w:r>
      <w:r>
        <w:fldChar w:fldCharType="separate"/>
      </w:r>
      <w:r>
        <w:t>104</w:t>
      </w:r>
      <w:r>
        <w:fldChar w:fldCharType="end"/>
      </w:r>
      <w:r>
        <w:fldChar w:fldCharType="end"/>
      </w:r>
    </w:p>
    <w:p>
      <w:pPr>
        <w:pStyle w:val="17"/>
        <w:tabs>
          <w:tab w:val="right" w:leader="dot" w:pos="8306"/>
        </w:tabs>
        <w:ind w:left="0" w:firstLine="0" w:firstLineChars="0"/>
      </w:pPr>
      <w:r>
        <w:fldChar w:fldCharType="begin"/>
      </w:r>
      <w:r>
        <w:instrText xml:space="preserve"> HYPERLINK \l "_Toc23107" </w:instrText>
      </w:r>
      <w:r>
        <w:fldChar w:fldCharType="separate"/>
      </w:r>
      <w:r>
        <w:rPr>
          <w:rFonts w:eastAsia="思源宋体 CN ExtraLight" w:cs="Times New Roman"/>
          <w:iCs w:val="0"/>
        </w:rPr>
        <w:t xml:space="preserve">2.2.5、 </w:t>
      </w:r>
      <w:r>
        <w:rPr>
          <w:rFonts w:hint="eastAsia" w:ascii="思源宋体 CN ExtraLight" w:hAnsi="思源宋体 CN ExtraLight" w:eastAsia="思源宋体 CN ExtraLight" w:cs="思源宋体 CN ExtraLight"/>
        </w:rPr>
        <w:t>开标评标</w:t>
      </w:r>
      <w:r>
        <w:tab/>
      </w:r>
      <w:r>
        <w:fldChar w:fldCharType="begin"/>
      </w:r>
      <w:r>
        <w:instrText xml:space="preserve"> PAGEREF _Toc23107 </w:instrText>
      </w:r>
      <w:r>
        <w:fldChar w:fldCharType="separate"/>
      </w:r>
      <w:r>
        <w:t>105</w:t>
      </w:r>
      <w:r>
        <w:fldChar w:fldCharType="end"/>
      </w:r>
      <w:r>
        <w:fldChar w:fldCharType="end"/>
      </w:r>
    </w:p>
    <w:p>
      <w:pPr>
        <w:pStyle w:val="23"/>
        <w:tabs>
          <w:tab w:val="right" w:leader="dot" w:pos="8306"/>
        </w:tabs>
        <w:ind w:left="0" w:firstLine="0" w:firstLineChars="0"/>
      </w:pPr>
      <w:r>
        <w:fldChar w:fldCharType="begin"/>
      </w:r>
      <w:r>
        <w:instrText xml:space="preserve"> HYPERLINK \l "_Toc10465" </w:instrText>
      </w:r>
      <w:r>
        <w:fldChar w:fldCharType="separate"/>
      </w:r>
      <w:r>
        <w:rPr>
          <w:rFonts w:cs="Times New Roman"/>
          <w:szCs w:val="24"/>
        </w:rPr>
        <w:t xml:space="preserve">2.2.5.1、 </w:t>
      </w:r>
      <w:r>
        <w:rPr>
          <w:rFonts w:hint="eastAsia" w:ascii="思源宋体 CN ExtraLight" w:hAnsi="思源宋体 CN ExtraLight" w:eastAsia="思源宋体 CN ExtraLight" w:cs="思源宋体 CN ExtraLight"/>
        </w:rPr>
        <w:t>开标情况录入</w:t>
      </w:r>
      <w:r>
        <w:tab/>
      </w:r>
      <w:r>
        <w:fldChar w:fldCharType="begin"/>
      </w:r>
      <w:r>
        <w:instrText xml:space="preserve"> PAGEREF _Toc10465 </w:instrText>
      </w:r>
      <w:r>
        <w:fldChar w:fldCharType="separate"/>
      </w:r>
      <w:r>
        <w:t>105</w:t>
      </w:r>
      <w:r>
        <w:fldChar w:fldCharType="end"/>
      </w:r>
      <w:r>
        <w:fldChar w:fldCharType="end"/>
      </w:r>
    </w:p>
    <w:p>
      <w:pPr>
        <w:pStyle w:val="23"/>
        <w:tabs>
          <w:tab w:val="right" w:leader="dot" w:pos="8306"/>
        </w:tabs>
        <w:ind w:left="0" w:firstLine="0" w:firstLineChars="0"/>
      </w:pPr>
      <w:r>
        <w:fldChar w:fldCharType="begin"/>
      </w:r>
      <w:r>
        <w:instrText xml:space="preserve"> HYPERLINK \l "_Toc13507" </w:instrText>
      </w:r>
      <w:r>
        <w:fldChar w:fldCharType="separate"/>
      </w:r>
      <w:r>
        <w:rPr>
          <w:rFonts w:cs="Times New Roman"/>
          <w:szCs w:val="24"/>
        </w:rPr>
        <w:t xml:space="preserve">2.2.5.2、 </w:t>
      </w:r>
      <w:r>
        <w:rPr>
          <w:rFonts w:hint="eastAsia" w:ascii="思源宋体 CN ExtraLight" w:hAnsi="思源宋体 CN ExtraLight" w:eastAsia="思源宋体 CN ExtraLight" w:cs="思源宋体 CN ExtraLight"/>
        </w:rPr>
        <w:t>评标情况录入</w:t>
      </w:r>
      <w:r>
        <w:tab/>
      </w:r>
      <w:r>
        <w:fldChar w:fldCharType="begin"/>
      </w:r>
      <w:r>
        <w:instrText xml:space="preserve"> PAGEREF _Toc13507 </w:instrText>
      </w:r>
      <w:r>
        <w:fldChar w:fldCharType="separate"/>
      </w:r>
      <w:r>
        <w:t>109</w:t>
      </w:r>
      <w:r>
        <w:fldChar w:fldCharType="end"/>
      </w:r>
      <w:r>
        <w:fldChar w:fldCharType="end"/>
      </w:r>
    </w:p>
    <w:p>
      <w:pPr>
        <w:pStyle w:val="17"/>
        <w:tabs>
          <w:tab w:val="right" w:leader="dot" w:pos="8306"/>
        </w:tabs>
        <w:ind w:left="0" w:firstLine="0" w:firstLineChars="0"/>
      </w:pPr>
      <w:r>
        <w:fldChar w:fldCharType="begin"/>
      </w:r>
      <w:r>
        <w:instrText xml:space="preserve"> HYPERLINK \l "_Toc13980" </w:instrText>
      </w:r>
      <w:r>
        <w:fldChar w:fldCharType="separate"/>
      </w:r>
      <w:r>
        <w:rPr>
          <w:rFonts w:eastAsia="思源宋体 CN ExtraLight" w:cs="Times New Roman"/>
          <w:iCs w:val="0"/>
        </w:rPr>
        <w:t xml:space="preserve">2.2.6、 </w:t>
      </w:r>
      <w:r>
        <w:rPr>
          <w:rFonts w:hint="eastAsia" w:ascii="思源宋体 CN ExtraLight" w:hAnsi="思源宋体 CN ExtraLight" w:eastAsia="思源宋体 CN ExtraLight" w:cs="思源宋体 CN ExtraLight"/>
        </w:rPr>
        <w:t>交易后</w:t>
      </w:r>
      <w:r>
        <w:tab/>
      </w:r>
      <w:r>
        <w:fldChar w:fldCharType="begin"/>
      </w:r>
      <w:r>
        <w:instrText xml:space="preserve"> PAGEREF _Toc13980 </w:instrText>
      </w:r>
      <w:r>
        <w:fldChar w:fldCharType="separate"/>
      </w:r>
      <w:r>
        <w:t>111</w:t>
      </w:r>
      <w:r>
        <w:fldChar w:fldCharType="end"/>
      </w:r>
      <w:r>
        <w:fldChar w:fldCharType="end"/>
      </w:r>
    </w:p>
    <w:p>
      <w:pPr>
        <w:pStyle w:val="23"/>
        <w:tabs>
          <w:tab w:val="right" w:leader="dot" w:pos="8306"/>
        </w:tabs>
        <w:ind w:left="0" w:firstLine="0" w:firstLineChars="0"/>
      </w:pPr>
      <w:r>
        <w:fldChar w:fldCharType="begin"/>
      </w:r>
      <w:r>
        <w:instrText xml:space="preserve"> HYPERLINK \l "_Toc23175" </w:instrText>
      </w:r>
      <w:r>
        <w:fldChar w:fldCharType="separate"/>
      </w:r>
      <w:r>
        <w:rPr>
          <w:rFonts w:cs="Times New Roman"/>
          <w:szCs w:val="24"/>
        </w:rPr>
        <w:t xml:space="preserve">2.2.6.1、 </w:t>
      </w:r>
      <w:r>
        <w:rPr>
          <w:rFonts w:hint="eastAsia" w:ascii="思源宋体 CN ExtraLight" w:hAnsi="思源宋体 CN ExtraLight" w:eastAsia="思源宋体 CN ExtraLight" w:cs="思源宋体 CN ExtraLight"/>
        </w:rPr>
        <w:t>成交公示</w:t>
      </w:r>
      <w:r>
        <w:tab/>
      </w:r>
      <w:r>
        <w:fldChar w:fldCharType="begin"/>
      </w:r>
      <w:r>
        <w:instrText xml:space="preserve"> PAGEREF _Toc23175 </w:instrText>
      </w:r>
      <w:r>
        <w:fldChar w:fldCharType="separate"/>
      </w:r>
      <w:r>
        <w:t>111</w:t>
      </w:r>
      <w:r>
        <w:fldChar w:fldCharType="end"/>
      </w:r>
      <w:r>
        <w:fldChar w:fldCharType="end"/>
      </w:r>
    </w:p>
    <w:p>
      <w:pPr>
        <w:pStyle w:val="23"/>
        <w:tabs>
          <w:tab w:val="right" w:leader="dot" w:pos="8306"/>
        </w:tabs>
        <w:ind w:left="0" w:firstLine="0" w:firstLineChars="0"/>
      </w:pPr>
      <w:r>
        <w:fldChar w:fldCharType="begin"/>
      </w:r>
      <w:r>
        <w:instrText xml:space="preserve"> HYPERLINK \l "_Toc25747" </w:instrText>
      </w:r>
      <w:r>
        <w:fldChar w:fldCharType="separate"/>
      </w:r>
      <w:r>
        <w:rPr>
          <w:rFonts w:cs="Times New Roman"/>
          <w:szCs w:val="24"/>
        </w:rPr>
        <w:t xml:space="preserve">2.2.6.2、 </w:t>
      </w:r>
      <w:r>
        <w:rPr>
          <w:rFonts w:hint="eastAsia" w:ascii="思源宋体 CN ExtraLight" w:hAnsi="思源宋体 CN ExtraLight" w:eastAsia="思源宋体 CN ExtraLight" w:cs="思源宋体 CN ExtraLight"/>
        </w:rPr>
        <w:t>成交通知书</w:t>
      </w:r>
      <w:r>
        <w:tab/>
      </w:r>
      <w:r>
        <w:fldChar w:fldCharType="begin"/>
      </w:r>
      <w:r>
        <w:instrText xml:space="preserve"> PAGEREF _Toc25747 </w:instrText>
      </w:r>
      <w:r>
        <w:fldChar w:fldCharType="separate"/>
      </w:r>
      <w:r>
        <w:t>116</w:t>
      </w:r>
      <w:r>
        <w:fldChar w:fldCharType="end"/>
      </w:r>
      <w:r>
        <w:fldChar w:fldCharType="end"/>
      </w:r>
    </w:p>
    <w:p>
      <w:pPr>
        <w:pStyle w:val="23"/>
        <w:tabs>
          <w:tab w:val="right" w:leader="dot" w:pos="8306"/>
        </w:tabs>
        <w:ind w:left="0" w:firstLine="0" w:firstLineChars="0"/>
      </w:pPr>
      <w:r>
        <w:fldChar w:fldCharType="begin"/>
      </w:r>
      <w:r>
        <w:instrText xml:space="preserve"> HYPERLINK \l "_Toc20091" </w:instrText>
      </w:r>
      <w:r>
        <w:fldChar w:fldCharType="separate"/>
      </w:r>
      <w:r>
        <w:rPr>
          <w:rFonts w:cs="Times New Roman"/>
          <w:szCs w:val="24"/>
        </w:rPr>
        <w:t xml:space="preserve">2.2.6.3、 </w:t>
      </w:r>
      <w:r>
        <w:rPr>
          <w:rFonts w:hint="eastAsia" w:ascii="思源宋体 CN ExtraLight" w:hAnsi="思源宋体 CN ExtraLight" w:eastAsia="思源宋体 CN ExtraLight" w:cs="思源宋体 CN ExtraLight"/>
        </w:rPr>
        <w:t>标后数据下载</w:t>
      </w:r>
      <w:r>
        <w:tab/>
      </w:r>
      <w:r>
        <w:fldChar w:fldCharType="begin"/>
      </w:r>
      <w:r>
        <w:instrText xml:space="preserve"> PAGEREF _Toc20091 </w:instrText>
      </w:r>
      <w:r>
        <w:fldChar w:fldCharType="separate"/>
      </w:r>
      <w:r>
        <w:t>119</w:t>
      </w:r>
      <w:r>
        <w:fldChar w:fldCharType="end"/>
      </w:r>
      <w:r>
        <w:fldChar w:fldCharType="end"/>
      </w:r>
    </w:p>
    <w:p>
      <w:pPr>
        <w:pStyle w:val="23"/>
        <w:tabs>
          <w:tab w:val="right" w:leader="dot" w:pos="8306"/>
        </w:tabs>
        <w:ind w:left="0" w:firstLine="0" w:firstLineChars="0"/>
      </w:pPr>
      <w:r>
        <w:fldChar w:fldCharType="begin"/>
      </w:r>
      <w:r>
        <w:instrText xml:space="preserve"> HYPERLINK \l "_Toc31820" </w:instrText>
      </w:r>
      <w:r>
        <w:fldChar w:fldCharType="separate"/>
      </w:r>
      <w:r>
        <w:rPr>
          <w:rFonts w:cs="Times New Roman"/>
          <w:szCs w:val="24"/>
        </w:rPr>
        <w:t xml:space="preserve">2.2.6.4、 </w:t>
      </w:r>
      <w:r>
        <w:rPr>
          <w:rFonts w:hint="eastAsia" w:ascii="思源宋体 CN ExtraLight" w:hAnsi="思源宋体 CN ExtraLight" w:eastAsia="思源宋体 CN ExtraLight" w:cs="思源宋体 CN ExtraLight"/>
        </w:rPr>
        <w:t>验收</w:t>
      </w:r>
      <w:r>
        <w:tab/>
      </w:r>
      <w:r>
        <w:fldChar w:fldCharType="begin"/>
      </w:r>
      <w:r>
        <w:instrText xml:space="preserve"> PAGEREF _Toc31820 </w:instrText>
      </w:r>
      <w:r>
        <w:fldChar w:fldCharType="separate"/>
      </w:r>
      <w:r>
        <w:t>120</w:t>
      </w:r>
      <w:r>
        <w:fldChar w:fldCharType="end"/>
      </w:r>
      <w:r>
        <w:fldChar w:fldCharType="end"/>
      </w:r>
    </w:p>
    <w:p>
      <w:pPr>
        <w:pStyle w:val="23"/>
        <w:tabs>
          <w:tab w:val="right" w:leader="dot" w:pos="8306"/>
        </w:tabs>
        <w:ind w:left="0" w:firstLine="0" w:firstLineChars="0"/>
      </w:pPr>
      <w:r>
        <w:fldChar w:fldCharType="begin"/>
      </w:r>
      <w:r>
        <w:instrText xml:space="preserve"> HYPERLINK \l "_Toc25904" </w:instrText>
      </w:r>
      <w:r>
        <w:fldChar w:fldCharType="separate"/>
      </w:r>
      <w:r>
        <w:rPr>
          <w:rFonts w:cs="Times New Roman"/>
          <w:szCs w:val="24"/>
        </w:rPr>
        <w:t xml:space="preserve">2.2.6.5、 </w:t>
      </w:r>
      <w:r>
        <w:rPr>
          <w:rFonts w:hint="eastAsia" w:ascii="思源宋体 CN ExtraLight" w:hAnsi="思源宋体 CN ExtraLight" w:eastAsia="思源宋体 CN ExtraLight" w:cs="思源宋体 CN ExtraLight"/>
        </w:rPr>
        <w:t>书面报告备案</w:t>
      </w:r>
      <w:r>
        <w:tab/>
      </w:r>
      <w:r>
        <w:fldChar w:fldCharType="begin"/>
      </w:r>
      <w:r>
        <w:instrText xml:space="preserve"> PAGEREF _Toc25904 </w:instrText>
      </w:r>
      <w:r>
        <w:fldChar w:fldCharType="separate"/>
      </w:r>
      <w:r>
        <w:t>121</w:t>
      </w:r>
      <w:r>
        <w:fldChar w:fldCharType="end"/>
      </w:r>
      <w:r>
        <w:fldChar w:fldCharType="end"/>
      </w:r>
    </w:p>
    <w:p>
      <w:pPr>
        <w:pStyle w:val="23"/>
        <w:tabs>
          <w:tab w:val="right" w:leader="dot" w:pos="8306"/>
        </w:tabs>
        <w:ind w:left="0" w:firstLine="0" w:firstLineChars="0"/>
      </w:pPr>
      <w:r>
        <w:fldChar w:fldCharType="begin"/>
      </w:r>
      <w:r>
        <w:instrText xml:space="preserve"> HYPERLINK \l "_Toc29871" </w:instrText>
      </w:r>
      <w:r>
        <w:fldChar w:fldCharType="separate"/>
      </w:r>
      <w:r>
        <w:rPr>
          <w:rFonts w:cs="Times New Roman"/>
          <w:szCs w:val="24"/>
        </w:rPr>
        <w:t xml:space="preserve">2.2.6.6、 </w:t>
      </w:r>
      <w:r>
        <w:rPr>
          <w:rFonts w:hint="eastAsia" w:ascii="思源宋体 CN ExtraLight" w:hAnsi="思源宋体 CN ExtraLight" w:eastAsia="思源宋体 CN ExtraLight" w:cs="思源宋体 CN ExtraLight"/>
        </w:rPr>
        <w:t>采购异常</w:t>
      </w:r>
      <w:r>
        <w:tab/>
      </w:r>
      <w:r>
        <w:fldChar w:fldCharType="begin"/>
      </w:r>
      <w:r>
        <w:instrText xml:space="preserve"> PAGEREF _Toc29871 </w:instrText>
      </w:r>
      <w:r>
        <w:fldChar w:fldCharType="separate"/>
      </w:r>
      <w:r>
        <w:t>123</w:t>
      </w:r>
      <w:r>
        <w:fldChar w:fldCharType="end"/>
      </w:r>
      <w:r>
        <w:fldChar w:fldCharType="end"/>
      </w:r>
    </w:p>
    <w:p>
      <w:pPr>
        <w:pStyle w:val="17"/>
        <w:tabs>
          <w:tab w:val="right" w:leader="dot" w:pos="8306"/>
        </w:tabs>
        <w:ind w:left="0" w:firstLine="0" w:firstLineChars="0"/>
      </w:pPr>
      <w:r>
        <w:fldChar w:fldCharType="begin"/>
      </w:r>
      <w:r>
        <w:instrText xml:space="preserve"> HYPERLINK \l "_Toc17437" </w:instrText>
      </w:r>
      <w:r>
        <w:fldChar w:fldCharType="separate"/>
      </w:r>
      <w:r>
        <w:rPr>
          <w:rFonts w:eastAsia="思源宋体 CN ExtraLight" w:cs="Times New Roman"/>
          <w:iCs w:val="0"/>
        </w:rPr>
        <w:t xml:space="preserve">2.2.7、 </w:t>
      </w:r>
      <w:r>
        <w:rPr>
          <w:rFonts w:hint="eastAsia" w:ascii="思源宋体 CN ExtraLight" w:hAnsi="思源宋体 CN ExtraLight" w:eastAsia="思源宋体 CN ExtraLight" w:cs="思源宋体 CN ExtraLight"/>
        </w:rPr>
        <w:t>采购合同</w:t>
      </w:r>
      <w:r>
        <w:tab/>
      </w:r>
      <w:r>
        <w:fldChar w:fldCharType="begin"/>
      </w:r>
      <w:r>
        <w:instrText xml:space="preserve"> PAGEREF _Toc17437 </w:instrText>
      </w:r>
      <w:r>
        <w:fldChar w:fldCharType="separate"/>
      </w:r>
      <w:r>
        <w:t>125</w:t>
      </w:r>
      <w:r>
        <w:fldChar w:fldCharType="end"/>
      </w:r>
      <w:r>
        <w:fldChar w:fldCharType="end"/>
      </w:r>
    </w:p>
    <w:p>
      <w:pPr>
        <w:pStyle w:val="23"/>
        <w:tabs>
          <w:tab w:val="right" w:leader="dot" w:pos="8306"/>
        </w:tabs>
        <w:ind w:left="0" w:firstLine="0" w:firstLineChars="0"/>
      </w:pPr>
      <w:r>
        <w:fldChar w:fldCharType="begin"/>
      </w:r>
      <w:r>
        <w:instrText xml:space="preserve"> HYPERLINK \l "_Toc1729" </w:instrText>
      </w:r>
      <w:r>
        <w:fldChar w:fldCharType="separate"/>
      </w:r>
      <w:r>
        <w:rPr>
          <w:rFonts w:cs="Times New Roman"/>
          <w:szCs w:val="24"/>
        </w:rPr>
        <w:t xml:space="preserve">2.2.7.1、 </w:t>
      </w:r>
      <w:r>
        <w:rPr>
          <w:rFonts w:hint="eastAsia" w:ascii="思源宋体 CN ExtraLight" w:hAnsi="思源宋体 CN ExtraLight" w:eastAsia="思源宋体 CN ExtraLight" w:cs="思源宋体 CN ExtraLight"/>
        </w:rPr>
        <w:t>合同备案</w:t>
      </w:r>
      <w:r>
        <w:tab/>
      </w:r>
      <w:r>
        <w:fldChar w:fldCharType="begin"/>
      </w:r>
      <w:r>
        <w:instrText xml:space="preserve"> PAGEREF _Toc1729 </w:instrText>
      </w:r>
      <w:r>
        <w:fldChar w:fldCharType="separate"/>
      </w:r>
      <w:r>
        <w:t>126</w:t>
      </w:r>
      <w:r>
        <w:fldChar w:fldCharType="end"/>
      </w:r>
      <w:r>
        <w:fldChar w:fldCharType="end"/>
      </w:r>
    </w:p>
    <w:p>
      <w:pPr>
        <w:ind w:firstLine="0" w:firstLineChars="0"/>
        <w:rPr>
          <w:rFonts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br w:type="page"/>
      </w:r>
    </w:p>
    <w:p>
      <w:pPr>
        <w:pStyle w:val="52"/>
        <w:ind w:firstLine="0" w:firstLineChars="0"/>
        <w:rPr>
          <w:rFonts w:ascii="思源宋体 CN ExtraLight" w:hAnsi="思源宋体 CN ExtraLight" w:eastAsia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  <w:t>修订记录</w:t>
      </w:r>
    </w:p>
    <w:tbl>
      <w:tblPr>
        <w:tblStyle w:val="29"/>
        <w:tblW w:w="8285" w:type="dxa"/>
        <w:tblInd w:w="103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85"/>
        <w:gridCol w:w="1472"/>
        <w:gridCol w:w="1843"/>
        <w:gridCol w:w="992"/>
        <w:gridCol w:w="2893"/>
      </w:tblGrid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1" w:hRule="atLeast"/>
        </w:trPr>
        <w:tc>
          <w:tcPr>
            <w:tcW w:w="10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pStyle w:val="54"/>
              <w:jc w:val="center"/>
              <w:rPr>
                <w:rFonts w:ascii="思源宋体 CN ExtraLight" w:hAnsi="思源宋体 CN ExtraLight" w:eastAsia="思源宋体 CN ExtraLight" w:cs="思源宋体 CN ExtraLight"/>
                <w:b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思源宋体 CN ExtraLight" w:hAnsi="思源宋体 CN ExtraLight" w:eastAsia="思源宋体 CN ExtraLight" w:cs="思源宋体 CN ExtraLight"/>
                <w:b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版本</w:t>
            </w:r>
          </w:p>
        </w:tc>
        <w:tc>
          <w:tcPr>
            <w:tcW w:w="147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pStyle w:val="54"/>
              <w:jc w:val="center"/>
              <w:rPr>
                <w:rFonts w:ascii="思源宋体 CN ExtraLight" w:hAnsi="思源宋体 CN ExtraLight" w:eastAsia="思源宋体 CN ExtraLight" w:cs="思源宋体 CN ExtraLight"/>
                <w:b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思源宋体 CN ExtraLight" w:hAnsi="思源宋体 CN ExtraLight" w:eastAsia="思源宋体 CN ExtraLight" w:cs="思源宋体 CN ExtraLight"/>
                <w:b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修改日期</w:t>
            </w:r>
          </w:p>
        </w:tc>
        <w:tc>
          <w:tcPr>
            <w:tcW w:w="184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pStyle w:val="54"/>
              <w:jc w:val="center"/>
              <w:rPr>
                <w:rFonts w:ascii="思源宋体 CN ExtraLight" w:hAnsi="思源宋体 CN ExtraLight" w:eastAsia="思源宋体 CN ExtraLight" w:cs="思源宋体 CN ExtraLight"/>
                <w:b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思源宋体 CN ExtraLight" w:hAnsi="思源宋体 CN ExtraLight" w:eastAsia="思源宋体 CN ExtraLight" w:cs="思源宋体 CN ExtraLight"/>
                <w:b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修改内容</w:t>
            </w:r>
          </w:p>
        </w:tc>
        <w:tc>
          <w:tcPr>
            <w:tcW w:w="99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pStyle w:val="54"/>
              <w:jc w:val="center"/>
              <w:rPr>
                <w:rFonts w:ascii="思源宋体 CN ExtraLight" w:hAnsi="思源宋体 CN ExtraLight" w:eastAsia="思源宋体 CN ExtraLight" w:cs="思源宋体 CN ExtraLight"/>
                <w:b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思源宋体 CN ExtraLight" w:hAnsi="思源宋体 CN ExtraLight" w:eastAsia="思源宋体 CN ExtraLight" w:cs="思源宋体 CN ExtraLight"/>
                <w:b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修改人</w:t>
            </w:r>
          </w:p>
        </w:tc>
        <w:tc>
          <w:tcPr>
            <w:tcW w:w="289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pStyle w:val="54"/>
              <w:jc w:val="center"/>
              <w:rPr>
                <w:rFonts w:ascii="思源宋体 CN ExtraLight" w:hAnsi="思源宋体 CN ExtraLight" w:eastAsia="思源宋体 CN ExtraLight" w:cs="思源宋体 CN ExtraLight"/>
                <w:b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思源宋体 CN ExtraLight" w:hAnsi="思源宋体 CN ExtraLight" w:eastAsia="思源宋体 CN ExtraLight" w:cs="思源宋体 CN ExtraLight"/>
                <w:b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备注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5" w:hRule="atLeast"/>
        </w:trPr>
        <w:tc>
          <w:tcPr>
            <w:tcW w:w="1085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pStyle w:val="54"/>
              <w:jc w:val="center"/>
              <w:rPr>
                <w:rFonts w:ascii="思源宋体 CN ExtraLight" w:hAnsi="思源宋体 CN ExtraLight" w:eastAsia="思源宋体 CN ExtraLight" w:cs="思源宋体 CN ExtraLight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思源宋体 CN ExtraLight" w:hAnsi="思源宋体 CN ExtraLight" w:eastAsia="思源宋体 CN ExtraLight" w:cs="思源宋体 CN ExtraLight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7.1.40.3</w:t>
            </w:r>
          </w:p>
        </w:tc>
        <w:tc>
          <w:tcPr>
            <w:tcW w:w="147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pStyle w:val="54"/>
              <w:rPr>
                <w:rFonts w:ascii="思源宋体 CN ExtraLight" w:hAnsi="思源宋体 CN ExtraLight" w:eastAsia="思源宋体 CN ExtraLight" w:cs="思源宋体 CN ExtraLight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思源宋体 CN ExtraLight" w:hAnsi="思源宋体 CN ExtraLight" w:eastAsia="思源宋体 CN ExtraLight" w:cs="思源宋体 CN ExtraLight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2020-09-24</w:t>
            </w:r>
          </w:p>
        </w:tc>
        <w:tc>
          <w:tcPr>
            <w:tcW w:w="1843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pStyle w:val="54"/>
              <w:rPr>
                <w:rFonts w:ascii="思源宋体 CN ExtraLight" w:hAnsi="思源宋体 CN ExtraLight" w:eastAsia="思源宋体 CN ExtraLight" w:cs="思源宋体 CN ExtraLight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思源宋体 CN ExtraLight" w:hAnsi="思源宋体 CN ExtraLight" w:eastAsia="思源宋体 CN ExtraLight" w:cs="思源宋体 CN ExtraLight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编写操作手册</w:t>
            </w:r>
          </w:p>
        </w:tc>
        <w:tc>
          <w:tcPr>
            <w:tcW w:w="99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pStyle w:val="54"/>
              <w:rPr>
                <w:rFonts w:ascii="思源宋体 CN ExtraLight" w:hAnsi="思源宋体 CN ExtraLight" w:eastAsia="思源宋体 CN ExtraLight" w:cs="思源宋体 CN ExtraLight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思源宋体 CN ExtraLight" w:hAnsi="思源宋体 CN ExtraLight" w:eastAsia="思源宋体 CN ExtraLight" w:cs="思源宋体 CN ExtraLight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范荣荣</w:t>
            </w:r>
          </w:p>
        </w:tc>
        <w:tc>
          <w:tcPr>
            <w:tcW w:w="2893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pStyle w:val="54"/>
              <w:rPr>
                <w:rFonts w:ascii="思源宋体 CN ExtraLight" w:hAnsi="思源宋体 CN ExtraLight" w:eastAsia="思源宋体 CN ExtraLight" w:cs="思源宋体 CN ExtraLight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3" w:hRule="atLeast"/>
        </w:trPr>
        <w:tc>
          <w:tcPr>
            <w:tcW w:w="1085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ind w:firstLine="0" w:firstLineChars="0"/>
              <w:rPr>
                <w:rFonts w:ascii="思源宋体 CN ExtraLight" w:hAnsi="思源宋体 CN ExtraLight" w:eastAsia="思源宋体 CN ExtraLight" w:cs="思源宋体 CN ExtraLight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思源宋体 CN ExtraLight" w:hAnsi="思源宋体 CN ExtraLight" w:eastAsia="思源宋体 CN ExtraLight" w:cs="思源宋体 CN ExtraLight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　</w:t>
            </w:r>
          </w:p>
        </w:tc>
        <w:tc>
          <w:tcPr>
            <w:tcW w:w="147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ind w:firstLine="0" w:firstLineChars="0"/>
              <w:rPr>
                <w:rFonts w:ascii="思源宋体 CN ExtraLight" w:hAnsi="思源宋体 CN ExtraLight" w:eastAsia="思源宋体 CN ExtraLight" w:cs="思源宋体 CN ExtraLight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思源宋体 CN ExtraLight" w:hAnsi="思源宋体 CN ExtraLight" w:eastAsia="思源宋体 CN ExtraLight" w:cs="思源宋体 CN ExtraLight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　</w:t>
            </w:r>
          </w:p>
        </w:tc>
        <w:tc>
          <w:tcPr>
            <w:tcW w:w="1843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ind w:firstLine="0" w:firstLineChars="0"/>
              <w:rPr>
                <w:rFonts w:ascii="思源宋体 CN ExtraLight" w:hAnsi="思源宋体 CN ExtraLight" w:eastAsia="思源宋体 CN ExtraLight" w:cs="思源宋体 CN ExtraLight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思源宋体 CN ExtraLight" w:hAnsi="思源宋体 CN ExtraLight" w:eastAsia="思源宋体 CN ExtraLight" w:cs="思源宋体 CN ExtraLight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　</w:t>
            </w:r>
          </w:p>
        </w:tc>
        <w:tc>
          <w:tcPr>
            <w:tcW w:w="99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ind w:firstLine="0" w:firstLineChars="0"/>
              <w:rPr>
                <w:rFonts w:ascii="思源宋体 CN ExtraLight" w:hAnsi="思源宋体 CN ExtraLight" w:eastAsia="思源宋体 CN ExtraLight" w:cs="思源宋体 CN ExtraLight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思源宋体 CN ExtraLight" w:hAnsi="思源宋体 CN ExtraLight" w:eastAsia="思源宋体 CN ExtraLight" w:cs="思源宋体 CN ExtraLight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　</w:t>
            </w:r>
          </w:p>
        </w:tc>
        <w:tc>
          <w:tcPr>
            <w:tcW w:w="2893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ind w:firstLine="0" w:firstLineChars="0"/>
              <w:rPr>
                <w:rFonts w:ascii="思源宋体 CN ExtraLight" w:hAnsi="思源宋体 CN ExtraLight" w:eastAsia="思源宋体 CN ExtraLight" w:cs="思源宋体 CN ExtraLight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思源宋体 CN ExtraLight" w:hAnsi="思源宋体 CN ExtraLight" w:eastAsia="思源宋体 CN ExtraLight" w:cs="思源宋体 CN ExtraLight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　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0" w:hRule="atLeast"/>
        </w:trPr>
        <w:tc>
          <w:tcPr>
            <w:tcW w:w="1085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ind w:firstLine="0" w:firstLineChars="0"/>
              <w:rPr>
                <w:rFonts w:ascii="思源宋体 CN ExtraLight" w:hAnsi="思源宋体 CN ExtraLight" w:eastAsia="思源宋体 CN ExtraLight" w:cs="思源宋体 CN ExtraLight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思源宋体 CN ExtraLight" w:hAnsi="思源宋体 CN ExtraLight" w:eastAsia="思源宋体 CN ExtraLight" w:cs="思源宋体 CN ExtraLight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　</w:t>
            </w:r>
          </w:p>
        </w:tc>
        <w:tc>
          <w:tcPr>
            <w:tcW w:w="147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ind w:firstLine="0" w:firstLineChars="0"/>
              <w:rPr>
                <w:rFonts w:ascii="思源宋体 CN ExtraLight" w:hAnsi="思源宋体 CN ExtraLight" w:eastAsia="思源宋体 CN ExtraLight" w:cs="思源宋体 CN ExtraLight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思源宋体 CN ExtraLight" w:hAnsi="思源宋体 CN ExtraLight" w:eastAsia="思源宋体 CN ExtraLight" w:cs="思源宋体 CN ExtraLight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　</w:t>
            </w:r>
          </w:p>
        </w:tc>
        <w:tc>
          <w:tcPr>
            <w:tcW w:w="1843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ind w:firstLine="0" w:firstLineChars="0"/>
              <w:rPr>
                <w:rFonts w:ascii="思源宋体 CN ExtraLight" w:hAnsi="思源宋体 CN ExtraLight" w:eastAsia="思源宋体 CN ExtraLight" w:cs="思源宋体 CN ExtraLight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思源宋体 CN ExtraLight" w:hAnsi="思源宋体 CN ExtraLight" w:eastAsia="思源宋体 CN ExtraLight" w:cs="思源宋体 CN ExtraLight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　</w:t>
            </w:r>
          </w:p>
        </w:tc>
        <w:tc>
          <w:tcPr>
            <w:tcW w:w="99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ind w:firstLine="0" w:firstLineChars="0"/>
              <w:rPr>
                <w:rFonts w:ascii="思源宋体 CN ExtraLight" w:hAnsi="思源宋体 CN ExtraLight" w:eastAsia="思源宋体 CN ExtraLight" w:cs="思源宋体 CN ExtraLight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思源宋体 CN ExtraLight" w:hAnsi="思源宋体 CN ExtraLight" w:eastAsia="思源宋体 CN ExtraLight" w:cs="思源宋体 CN ExtraLight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　</w:t>
            </w:r>
          </w:p>
        </w:tc>
        <w:tc>
          <w:tcPr>
            <w:tcW w:w="2893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ind w:firstLine="0" w:firstLineChars="0"/>
              <w:rPr>
                <w:rFonts w:ascii="思源宋体 CN ExtraLight" w:hAnsi="思源宋体 CN ExtraLight" w:eastAsia="思源宋体 CN ExtraLight" w:cs="思源宋体 CN ExtraLight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思源宋体 CN ExtraLight" w:hAnsi="思源宋体 CN ExtraLight" w:eastAsia="思源宋体 CN ExtraLight" w:cs="思源宋体 CN ExtraLight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　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4" w:hRule="atLeast"/>
        </w:trPr>
        <w:tc>
          <w:tcPr>
            <w:tcW w:w="1085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ind w:firstLine="0" w:firstLineChars="0"/>
              <w:rPr>
                <w:rFonts w:ascii="思源宋体 CN ExtraLight" w:hAnsi="思源宋体 CN ExtraLight" w:eastAsia="思源宋体 CN ExtraLight" w:cs="思源宋体 CN ExtraLight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思源宋体 CN ExtraLight" w:hAnsi="思源宋体 CN ExtraLight" w:eastAsia="思源宋体 CN ExtraLight" w:cs="思源宋体 CN ExtraLight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　</w:t>
            </w:r>
          </w:p>
        </w:tc>
        <w:tc>
          <w:tcPr>
            <w:tcW w:w="147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ind w:firstLine="0" w:firstLineChars="0"/>
              <w:rPr>
                <w:rFonts w:ascii="思源宋体 CN ExtraLight" w:hAnsi="思源宋体 CN ExtraLight" w:eastAsia="思源宋体 CN ExtraLight" w:cs="思源宋体 CN ExtraLight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思源宋体 CN ExtraLight" w:hAnsi="思源宋体 CN ExtraLight" w:eastAsia="思源宋体 CN ExtraLight" w:cs="思源宋体 CN ExtraLight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　</w:t>
            </w:r>
          </w:p>
        </w:tc>
        <w:tc>
          <w:tcPr>
            <w:tcW w:w="1843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ind w:firstLine="0" w:firstLineChars="0"/>
              <w:rPr>
                <w:rFonts w:ascii="思源宋体 CN ExtraLight" w:hAnsi="思源宋体 CN ExtraLight" w:eastAsia="思源宋体 CN ExtraLight" w:cs="思源宋体 CN ExtraLight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思源宋体 CN ExtraLight" w:hAnsi="思源宋体 CN ExtraLight" w:eastAsia="思源宋体 CN ExtraLight" w:cs="思源宋体 CN ExtraLight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　</w:t>
            </w:r>
          </w:p>
        </w:tc>
        <w:tc>
          <w:tcPr>
            <w:tcW w:w="99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ind w:firstLine="0" w:firstLineChars="0"/>
              <w:rPr>
                <w:rFonts w:ascii="思源宋体 CN ExtraLight" w:hAnsi="思源宋体 CN ExtraLight" w:eastAsia="思源宋体 CN ExtraLight" w:cs="思源宋体 CN ExtraLight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思源宋体 CN ExtraLight" w:hAnsi="思源宋体 CN ExtraLight" w:eastAsia="思源宋体 CN ExtraLight" w:cs="思源宋体 CN ExtraLight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　</w:t>
            </w:r>
          </w:p>
        </w:tc>
        <w:tc>
          <w:tcPr>
            <w:tcW w:w="2893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ind w:firstLine="0" w:firstLineChars="0"/>
              <w:rPr>
                <w:rFonts w:ascii="思源宋体 CN ExtraLight" w:hAnsi="思源宋体 CN ExtraLight" w:eastAsia="思源宋体 CN ExtraLight" w:cs="思源宋体 CN ExtraLight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思源宋体 CN ExtraLight" w:hAnsi="思源宋体 CN ExtraLight" w:eastAsia="思源宋体 CN ExtraLight" w:cs="思源宋体 CN ExtraLight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　</w:t>
            </w:r>
          </w:p>
        </w:tc>
      </w:tr>
    </w:tbl>
    <w:p>
      <w:pPr>
        <w:ind w:firstLine="0" w:firstLineChars="0"/>
        <w:rPr>
          <w:rFonts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ind w:firstLine="0" w:firstLineChars="0"/>
        <w:rPr>
          <w:rFonts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ind w:firstLine="0" w:firstLineChars="0"/>
        <w:rPr>
          <w:rFonts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ind w:firstLine="0" w:firstLineChars="0"/>
        <w:rPr>
          <w:rFonts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ind w:firstLine="0" w:firstLineChars="0"/>
        <w:rPr>
          <w:rFonts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ind w:firstLine="0" w:firstLineChars="0"/>
        <w:rPr>
          <w:rFonts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ind w:firstLine="0" w:firstLineChars="0"/>
        <w:rPr>
          <w:rFonts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ind w:firstLine="0" w:firstLineChars="0"/>
        <w:rPr>
          <w:rFonts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ind w:firstLine="0" w:firstLineChars="0"/>
        <w:rPr>
          <w:rFonts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ind w:firstLine="0" w:firstLineChars="0"/>
        <w:rPr>
          <w:rFonts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ind w:firstLine="0" w:firstLineChars="0"/>
        <w:rPr>
          <w:rFonts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ind w:firstLine="0" w:firstLineChars="0"/>
        <w:rPr>
          <w:rFonts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ind w:firstLine="0" w:firstLineChars="0"/>
        <w:rPr>
          <w:rFonts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ind w:firstLine="0" w:firstLineChars="0"/>
        <w:rPr>
          <w:rFonts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ind w:firstLine="0" w:firstLineChars="0"/>
        <w:rPr>
          <w:rFonts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ind w:firstLine="0" w:firstLineChars="0"/>
        <w:rPr>
          <w:rFonts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3"/>
        <w:ind w:left="0"/>
      </w:pPr>
      <w:r>
        <w:rPr>
          <w:rFonts w:hint="eastAsia"/>
        </w:rPr>
        <w:t>系统概述</w:t>
      </w:r>
    </w:p>
    <w:p>
      <w:pPr>
        <w:pStyle w:val="4"/>
        <w:numPr>
          <w:ilvl w:val="0"/>
          <w:numId w:val="5"/>
        </w:numPr>
        <w:ind w:left="0" w:firstLine="0"/>
      </w:pPr>
      <w:bookmarkStart w:id="0" w:name="_Toc346183628"/>
      <w:bookmarkStart w:id="1" w:name="_Toc404765183"/>
      <w:bookmarkStart w:id="2" w:name="_Toc404764407"/>
      <w:bookmarkStart w:id="3" w:name="_Toc15143"/>
      <w:bookmarkStart w:id="4" w:name="_Toc68"/>
      <w:bookmarkStart w:id="5" w:name="_Toc782"/>
      <w:bookmarkStart w:id="6" w:name="_Toc346701610"/>
      <w:bookmarkStart w:id="7" w:name="_Toc404243488"/>
      <w:r>
        <w:rPr>
          <w:rFonts w:hint="eastAsia"/>
        </w:rPr>
        <w:t>驱动安装说明</w:t>
      </w:r>
      <w:bookmarkEnd w:id="0"/>
      <w:bookmarkEnd w:id="1"/>
      <w:bookmarkEnd w:id="2"/>
      <w:bookmarkEnd w:id="3"/>
      <w:bookmarkEnd w:id="4"/>
      <w:bookmarkEnd w:id="5"/>
      <w:bookmarkEnd w:id="6"/>
      <w:bookmarkEnd w:id="7"/>
    </w:p>
    <w:p>
      <w:pPr>
        <w:pStyle w:val="5"/>
        <w:ind w:left="0" w:firstLine="0"/>
      </w:pPr>
      <w:bookmarkStart w:id="8" w:name="_Toc346701611"/>
      <w:bookmarkStart w:id="9" w:name="_Toc404764408"/>
      <w:bookmarkStart w:id="10" w:name="_Toc404243489"/>
      <w:bookmarkStart w:id="11" w:name="_Toc15467"/>
      <w:bookmarkStart w:id="12" w:name="_Toc17009"/>
      <w:bookmarkStart w:id="13" w:name="_Toc346183629"/>
      <w:bookmarkStart w:id="14" w:name="_Toc404765184"/>
      <w:bookmarkStart w:id="15" w:name="_Toc2851"/>
      <w:r>
        <w:rPr>
          <w:rFonts w:hint="eastAsia"/>
        </w:rPr>
        <w:t>安装驱动程序</w:t>
      </w:r>
      <w:bookmarkEnd w:id="8"/>
      <w:bookmarkEnd w:id="9"/>
      <w:bookmarkEnd w:id="10"/>
      <w:bookmarkEnd w:id="11"/>
      <w:bookmarkEnd w:id="12"/>
      <w:bookmarkEnd w:id="13"/>
      <w:bookmarkEnd w:id="14"/>
      <w:bookmarkEnd w:id="15"/>
    </w:p>
    <w:p>
      <w:pPr>
        <w:ind w:firstLine="0" w:firstLineChars="0"/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1、双击安装程序</w:t>
      </w:r>
      <w:r>
        <w:drawing>
          <wp:inline distT="0" distB="0" distL="114300" distR="114300">
            <wp:extent cx="1073150" cy="1181100"/>
            <wp:effectExtent l="0" t="0" r="6350" b="0"/>
            <wp:docPr id="1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3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073150" cy="118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，进入安装页面。</w:t>
      </w:r>
    </w:p>
    <w:p>
      <w:pPr>
        <w:autoSpaceDE w:val="0"/>
        <w:autoSpaceDN w:val="0"/>
        <w:adjustRightInd w:val="0"/>
        <w:ind w:firstLine="0" w:firstLineChars="0"/>
        <w:jc w:val="both"/>
        <w:rPr>
          <w:rFonts w:hint="eastAsia" w:ascii="思源宋体 CN ExtraLight" w:hAnsi="思源宋体 CN ExtraLight" w:cs="思源宋体 CN ExtraLight"/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8595" cy="3951605"/>
            <wp:effectExtent l="0" t="0" r="1905" b="1079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16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注：在安装驱动之前，请确保所有浏览器均已关闭。</w:t>
      </w:r>
    </w:p>
    <w:p>
      <w:pPr>
        <w:ind w:firstLine="0" w:firstLineChars="0"/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2、选中协议，点击“自定义安装”，打开安装目录位置。</w:t>
      </w:r>
    </w:p>
    <w:p>
      <w:pPr>
        <w:ind w:firstLine="0" w:firstLineChars="0"/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8595" cy="3951605"/>
            <wp:effectExtent l="0" t="0" r="1905" b="10795"/>
            <wp:docPr id="28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图片 6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16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如果不点击“自定义安装”，点击“快速安装”按钮，则直接开始安装驱动，安装位置默认。</w:t>
      </w:r>
    </w:p>
    <w:p>
      <w:pPr>
        <w:ind w:firstLine="0" w:firstLineChars="0"/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3、自定义安装页面，选择需要安装的目录，点击“立即安装”按钮，开始安装驱动。</w:t>
      </w:r>
    </w:p>
    <w:p>
      <w:pPr>
        <w:ind w:firstLine="0" w:firstLineChars="0"/>
        <w:rPr>
          <w:rFonts w:hint="eastAsia" w:ascii="思源宋体 CN ExtraLight" w:hAnsi="思源宋体 CN ExtraLight" w:cs="思源宋体 CN ExtraLight"/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8595" cy="3561715"/>
            <wp:effectExtent l="0" t="0" r="1905" b="6985"/>
            <wp:docPr id="286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图片 7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5617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4、驱动安装完成后，打开完成界面。</w:t>
      </w:r>
    </w:p>
    <w:p>
      <w:pPr>
        <w:ind w:firstLine="0" w:firstLineChars="0"/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8595" cy="3951605"/>
            <wp:effectExtent l="0" t="0" r="1905" b="10795"/>
            <wp:docPr id="29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图片 8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16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0" w:firstLineChars="0"/>
      </w:pPr>
    </w:p>
    <w:p>
      <w:pPr>
        <w:numPr>
          <w:ilvl w:val="0"/>
          <w:numId w:val="6"/>
        </w:numPr>
        <w:ind w:firstLine="0" w:firstLineChars="0"/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驱动安装完成后，打开完成界面。</w:t>
      </w:r>
    </w:p>
    <w:p>
      <w:pPr>
        <w:pStyle w:val="2"/>
        <w:ind w:firstLine="0" w:firstLineChars="0"/>
      </w:pPr>
      <w:r>
        <w:rPr>
          <w:rFonts w:hint="eastAsia"/>
        </w:rPr>
        <w:drawing>
          <wp:inline distT="0" distB="0" distL="114300" distR="114300">
            <wp:extent cx="4718050" cy="3390900"/>
            <wp:effectExtent l="0" t="0" r="6350" b="0"/>
            <wp:docPr id="6" name="图片 6" descr="微信图片_20230828113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微信图片_20230828113447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718050" cy="339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9"/>
        <w:ind w:firstLine="0" w:firstLineChars="0"/>
        <w:rPr>
          <w:rFonts w:hint="eastAsia" w:ascii="思源宋体 CN ExtraLight" w:hAnsi="思源宋体 CN ExtraLight" w:cs="思源宋体 CN ExtraLight"/>
          <w:b/>
          <w:color w:val="000000" w:themeColor="text1"/>
          <w:spacing w:val="4"/>
          <w:sz w:val="21"/>
          <w14:textFill>
            <w14:solidFill>
              <w14:schemeClr w14:val="tx1"/>
            </w14:solidFill>
          </w14:textFill>
        </w:rPr>
      </w:pPr>
      <w: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3667760</wp:posOffset>
            </wp:positionH>
            <wp:positionV relativeFrom="paragraph">
              <wp:posOffset>366395</wp:posOffset>
            </wp:positionV>
            <wp:extent cx="495300" cy="545465"/>
            <wp:effectExtent l="0" t="0" r="0" b="6985"/>
            <wp:wrapSquare wrapText="bothSides"/>
            <wp:docPr id="30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图片 2"/>
                    <pic:cNvPicPr>
                      <a:picLocks noChangeAspect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54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ind w:firstLine="0" w:firstLineChars="0"/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5、点击“完成”按钮，驱动安装成功，桌面显示图标。</w:t>
      </w:r>
    </w:p>
    <w:p>
      <w:pPr>
        <w:ind w:firstLine="0" w:firstLineChars="0"/>
        <w:rPr>
          <w:rFonts w:hint="eastAsia" w:ascii="思源宋体 CN ExtraLight" w:hAnsi="思源宋体 CN ExtraLight" w:cs="思源宋体 CN ExtraLight"/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</w:p>
    <w:p>
      <w:pPr>
        <w:pStyle w:val="4"/>
        <w:numPr>
          <w:ilvl w:val="0"/>
          <w:numId w:val="5"/>
        </w:numPr>
        <w:ind w:left="0" w:firstLine="0"/>
      </w:pPr>
      <w:bookmarkStart w:id="16" w:name="_Toc346183631"/>
      <w:bookmarkStart w:id="17" w:name="_Toc404764410"/>
      <w:bookmarkStart w:id="18" w:name="_Toc404243491"/>
      <w:bookmarkStart w:id="19" w:name="_Toc29601"/>
      <w:bookmarkStart w:id="20" w:name="_Toc12385"/>
      <w:bookmarkStart w:id="21" w:name="_Toc404765186"/>
      <w:bookmarkStart w:id="22" w:name="_Toc346701613"/>
      <w:bookmarkStart w:id="23" w:name="_Toc4371"/>
      <w:r>
        <w:rPr>
          <w:rFonts w:hint="eastAsia"/>
        </w:rPr>
        <w:t>证书工具</w:t>
      </w:r>
      <w:bookmarkEnd w:id="16"/>
      <w:bookmarkEnd w:id="17"/>
      <w:bookmarkEnd w:id="18"/>
      <w:bookmarkEnd w:id="19"/>
      <w:bookmarkEnd w:id="20"/>
      <w:bookmarkEnd w:id="21"/>
      <w:bookmarkEnd w:id="22"/>
      <w:bookmarkEnd w:id="23"/>
    </w:p>
    <w:p>
      <w:pPr>
        <w:pStyle w:val="5"/>
        <w:ind w:left="0" w:firstLine="0"/>
      </w:pPr>
      <w:bookmarkStart w:id="24" w:name="_Toc404764411"/>
      <w:bookmarkStart w:id="25" w:name="_Toc346701614"/>
      <w:bookmarkStart w:id="26" w:name="_Toc23957"/>
      <w:bookmarkStart w:id="27" w:name="_Toc404243492"/>
      <w:bookmarkStart w:id="28" w:name="_Toc13193"/>
      <w:bookmarkStart w:id="29" w:name="_Toc27212"/>
      <w:bookmarkStart w:id="30" w:name="_Toc404765187"/>
      <w:bookmarkStart w:id="31" w:name="_Toc346183632"/>
      <w:r>
        <w:rPr>
          <w:rFonts w:hint="eastAsia"/>
        </w:rPr>
        <w:t>修改口令</w:t>
      </w:r>
      <w:bookmarkEnd w:id="24"/>
      <w:bookmarkEnd w:id="25"/>
      <w:bookmarkEnd w:id="26"/>
      <w:bookmarkEnd w:id="27"/>
      <w:bookmarkEnd w:id="28"/>
      <w:bookmarkEnd w:id="29"/>
      <w:bookmarkEnd w:id="30"/>
      <w:bookmarkEnd w:id="31"/>
    </w:p>
    <w:p>
      <w:pPr>
        <w:ind w:firstLine="0" w:firstLineChars="0"/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1、用户可以点击桌面上面证书管理工具，进入证书管理界面。</w:t>
      </w:r>
    </w:p>
    <w:p>
      <w:pPr>
        <w:ind w:firstLine="0" w:firstLineChars="0"/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2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、口令相当于证书Key的密码，需要妥善保管，新发出的证书Key的密码是</w:t>
      </w:r>
      <w:r>
        <w:rPr>
          <w:rFonts w:hint="eastAsia" w:ascii="思源宋体 CN ExtraLight" w:hAnsi="思源宋体 CN ExtraLight" w:cs="思源宋体 CN ExtraLight"/>
          <w:b/>
          <w:bCs/>
          <w:color w:val="FF0000"/>
          <w:sz w:val="24"/>
          <w:szCs w:val="32"/>
        </w:rPr>
        <w:t>12345678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，为了您的证书的安全，请立即修改密码，如下图：</w:t>
      </w:r>
    </w:p>
    <w:p>
      <w:pPr>
        <w:ind w:firstLine="0" w:firstLineChars="0"/>
        <w:jc w:val="center"/>
        <w:rPr>
          <w:rFonts w:hint="eastAsia" w:ascii="思源宋体 CN ExtraLight" w:hAnsi="思源宋体 CN ExtraLight" w:cs="思源宋体 CN ExtraLight"/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:spacing w:val="4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74945" cy="3574415"/>
            <wp:effectExtent l="0" t="0" r="8255" b="6985"/>
            <wp:docPr id="7" name="图片 7" descr="微信图片_20230828113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微信图片_2023082811350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357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输入正确的旧口令和新口令，点击确认就可以修改密码了。请不要忘记您的密码，如果忘记，请到该项目CA发证中心或联系系统管理员进行密码的初始化。</w:t>
      </w:r>
    </w:p>
    <w:p>
      <w:pPr>
        <w:pStyle w:val="49"/>
        <w:ind w:firstLine="0" w:firstLineChars="0"/>
        <w:rPr>
          <w:rFonts w:hint="eastAsia" w:ascii="思源宋体 CN ExtraLight" w:hAnsi="思源宋体 CN ExtraLight" w:cs="思源宋体 CN ExtraLight"/>
          <w:b/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</w:p>
    <w:p>
      <w:pPr>
        <w:pStyle w:val="4"/>
        <w:numPr>
          <w:ilvl w:val="0"/>
          <w:numId w:val="5"/>
        </w:numPr>
        <w:ind w:left="0" w:firstLine="0"/>
      </w:pPr>
      <w:bookmarkStart w:id="32" w:name="_Toc404243493"/>
      <w:bookmarkStart w:id="33" w:name="_Toc346701615"/>
      <w:bookmarkStart w:id="34" w:name="_Toc24998"/>
      <w:bookmarkStart w:id="35" w:name="_Toc404765188"/>
      <w:bookmarkStart w:id="36" w:name="_Toc346183633"/>
      <w:bookmarkStart w:id="37" w:name="_Toc2233"/>
      <w:bookmarkStart w:id="38" w:name="_Toc19634"/>
      <w:bookmarkStart w:id="39" w:name="_Toc404764412"/>
      <w:r>
        <w:rPr>
          <w:rFonts w:hint="eastAsia"/>
        </w:rPr>
        <w:t>检测工具</w:t>
      </w:r>
      <w:bookmarkEnd w:id="32"/>
      <w:bookmarkEnd w:id="33"/>
      <w:bookmarkEnd w:id="34"/>
      <w:bookmarkEnd w:id="35"/>
      <w:bookmarkEnd w:id="36"/>
      <w:bookmarkEnd w:id="37"/>
      <w:bookmarkEnd w:id="38"/>
      <w:bookmarkEnd w:id="39"/>
    </w:p>
    <w:p>
      <w:pPr>
        <w:pStyle w:val="5"/>
        <w:ind w:left="0" w:firstLine="0"/>
      </w:pPr>
      <w:bookmarkStart w:id="40" w:name="_Toc346701616"/>
      <w:bookmarkStart w:id="41" w:name="_Toc18523"/>
      <w:bookmarkStart w:id="42" w:name="_Toc346183634"/>
      <w:bookmarkStart w:id="43" w:name="_Toc404765189"/>
      <w:bookmarkStart w:id="44" w:name="_Toc404764413"/>
      <w:bookmarkStart w:id="45" w:name="_Toc22019"/>
      <w:bookmarkStart w:id="46" w:name="_Toc18322"/>
      <w:bookmarkStart w:id="47" w:name="_Toc404243494"/>
      <w:r>
        <w:rPr>
          <w:rFonts w:hint="eastAsia"/>
        </w:rPr>
        <w:t>启动检测工具</w:t>
      </w:r>
      <w:bookmarkEnd w:id="40"/>
      <w:bookmarkEnd w:id="41"/>
      <w:bookmarkEnd w:id="42"/>
      <w:bookmarkEnd w:id="43"/>
      <w:bookmarkEnd w:id="44"/>
      <w:bookmarkEnd w:id="45"/>
      <w:bookmarkEnd w:id="46"/>
      <w:bookmarkEnd w:id="47"/>
    </w:p>
    <w:p>
      <w:pPr>
        <w:ind w:firstLine="0" w:firstLineChars="0"/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1、用户可以点击桌面上的新点检测工具图标来启动检测工具，</w:t>
      </w: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点击一键检测，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如下图：</w:t>
      </w:r>
    </w:p>
    <w:p>
      <w:pPr>
        <w:pStyle w:val="49"/>
        <w:ind w:firstLine="0" w:firstLineChars="0"/>
        <w:jc w:val="center"/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666750" cy="806450"/>
            <wp:effectExtent l="0" t="0" r="6350" b="6350"/>
            <wp:docPr id="30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图片 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66750" cy="80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9"/>
        <w:ind w:firstLine="0" w:firstLineChars="0"/>
        <w:jc w:val="center"/>
        <w:rPr>
          <w:rFonts w:hint="eastAsia" w:ascii="思源宋体 CN ExtraLight" w:hAnsi="思源宋体 CN ExtraLight" w:cs="思源宋体 CN ExtraLight"/>
          <w:b/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b/>
          <w:color w:val="000000" w:themeColor="text1"/>
          <w:spacing w:val="4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71770" cy="3317875"/>
            <wp:effectExtent l="0" t="0" r="11430" b="9525"/>
            <wp:docPr id="30" name="图片 30" descr="微信图片_20230828113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微信图片_20230828113516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31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  <w:r>
        <w:drawing>
          <wp:inline distT="0" distB="0" distL="114300" distR="114300">
            <wp:extent cx="5271135" cy="1485265"/>
            <wp:effectExtent l="0" t="0" r="12065" b="635"/>
            <wp:docPr id="30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图片 4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48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  <w:r>
        <w:drawing>
          <wp:inline distT="0" distB="0" distL="114300" distR="114300">
            <wp:extent cx="5277485" cy="775970"/>
            <wp:effectExtent l="0" t="0" r="5715" b="11430"/>
            <wp:docPr id="310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图片 5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7485" cy="77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  <w:r>
        <w:drawing>
          <wp:inline distT="0" distB="0" distL="114300" distR="114300">
            <wp:extent cx="5276850" cy="1463040"/>
            <wp:effectExtent l="0" t="0" r="6350" b="10160"/>
            <wp:docPr id="31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" name="图片 6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146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如果以上都是打勾，系统所需要控件都安装完毕了</w:t>
      </w: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，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“证书检测结果”中均打“√”，则表示您的证书Key是可以正常使用的，如下图：</w:t>
      </w:r>
    </w:p>
    <w:p>
      <w:pPr>
        <w:ind w:firstLine="0" w:firstLineChars="0"/>
        <w:jc w:val="center"/>
        <w:rPr>
          <w:rFonts w:hint="eastAsia" w:ascii="思源宋体 CN ExtraLight" w:hAnsi="思源宋体 CN ExtraLight" w:cs="思源宋体 CN ExtraLight"/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</w:p>
    <w:p>
      <w:pPr>
        <w:pStyle w:val="5"/>
        <w:ind w:left="0" w:firstLine="0"/>
      </w:pPr>
      <w:bookmarkStart w:id="48" w:name="_Toc2682"/>
      <w:bookmarkStart w:id="49" w:name="_Toc346701620"/>
      <w:bookmarkStart w:id="50" w:name="_Toc404765193"/>
      <w:bookmarkStart w:id="51" w:name="_Toc9429"/>
      <w:bookmarkStart w:id="52" w:name="_Toc404243498"/>
      <w:bookmarkStart w:id="53" w:name="_Toc404764417"/>
      <w:bookmarkStart w:id="54" w:name="_Toc346183638"/>
      <w:bookmarkStart w:id="55" w:name="_Toc19721"/>
      <w:r>
        <w:rPr>
          <w:rFonts w:hint="eastAsia"/>
        </w:rPr>
        <w:t>签章检测</w:t>
      </w:r>
      <w:bookmarkEnd w:id="48"/>
      <w:bookmarkEnd w:id="49"/>
      <w:bookmarkEnd w:id="50"/>
      <w:bookmarkEnd w:id="51"/>
      <w:bookmarkEnd w:id="52"/>
      <w:bookmarkEnd w:id="53"/>
      <w:bookmarkEnd w:id="54"/>
      <w:bookmarkEnd w:id="55"/>
    </w:p>
    <w:p>
      <w:pPr>
        <w:ind w:firstLine="0" w:firstLineChars="0"/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74945" cy="3252470"/>
            <wp:effectExtent l="0" t="0" r="8255" b="11430"/>
            <wp:docPr id="31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图片 7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3252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此页面是用于测试证书Key是否可以正常签章，请点击</w:t>
      </w: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295275" cy="238125"/>
            <wp:effectExtent l="0" t="0" r="9525" b="3175"/>
            <wp:docPr id="319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图片 2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95275" cy="2381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，在出现的窗口中，选择签章的名称和签章的模式，并输入您的证书Key的密码，点击确定按钮。</w:t>
      </w:r>
    </w:p>
    <w:p>
      <w:pPr>
        <w:pStyle w:val="49"/>
        <w:ind w:firstLine="0" w:firstLineChars="0"/>
        <w:jc w:val="center"/>
        <w:rPr>
          <w:rFonts w:hint="eastAsia" w:ascii="思源宋体 CN ExtraLight" w:hAnsi="思源宋体 CN ExtraLight" w:cs="思源宋体 CN ExtraLight"/>
          <w:color w:val="000000" w:themeColor="text1"/>
          <w:spacing w:val="4"/>
          <w:sz w:val="2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4851400" cy="3556000"/>
            <wp:effectExtent l="0" t="0" r="0" b="0"/>
            <wp:docPr id="320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图片 8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851400" cy="355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如果能成功加盖印章，并且有勾显示，则证明您的证书Key没有问题</w:t>
      </w: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>
      <w:pPr>
        <w:ind w:firstLine="0" w:firstLineChars="0"/>
        <w:rPr>
          <w:rFonts w:hint="eastAsia" w:ascii="思源宋体 CN ExtraLight" w:hAnsi="思源宋体 CN ExtraLight" w:cs="思源宋体 CN ExtraLight"/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如果出现其他的提示，请及时和该项目CA联系。</w:t>
      </w:r>
    </w:p>
    <w:p>
      <w:pPr>
        <w:pStyle w:val="4"/>
        <w:numPr>
          <w:ilvl w:val="0"/>
          <w:numId w:val="5"/>
        </w:numPr>
        <w:ind w:left="0" w:firstLine="0"/>
      </w:pPr>
      <w:bookmarkStart w:id="56" w:name="_Toc11788"/>
      <w:bookmarkStart w:id="57" w:name="_Toc346701621"/>
      <w:bookmarkStart w:id="58" w:name="_Toc28229"/>
      <w:bookmarkStart w:id="59" w:name="_Toc10345"/>
      <w:bookmarkStart w:id="60" w:name="_Toc346183639"/>
      <w:bookmarkStart w:id="61" w:name="_Toc404243499"/>
      <w:bookmarkStart w:id="62" w:name="_Toc404764418"/>
      <w:bookmarkStart w:id="63" w:name="_Toc404765194"/>
      <w:r>
        <w:rPr>
          <w:rFonts w:hint="eastAsia"/>
        </w:rPr>
        <w:t>浏览器配置</w:t>
      </w:r>
      <w:bookmarkEnd w:id="56"/>
      <w:bookmarkEnd w:id="57"/>
      <w:bookmarkEnd w:id="58"/>
      <w:bookmarkEnd w:id="59"/>
      <w:bookmarkEnd w:id="60"/>
      <w:bookmarkEnd w:id="61"/>
      <w:bookmarkEnd w:id="62"/>
      <w:bookmarkEnd w:id="63"/>
    </w:p>
    <w:p>
      <w:pPr>
        <w:pStyle w:val="5"/>
        <w:ind w:left="0" w:firstLine="0"/>
      </w:pPr>
      <w:bookmarkStart w:id="64" w:name="_Toc13185"/>
      <w:bookmarkStart w:id="65" w:name="_Toc346701622"/>
      <w:bookmarkStart w:id="66" w:name="_Toc346183640"/>
      <w:bookmarkStart w:id="67" w:name="_Toc17123"/>
      <w:bookmarkStart w:id="68" w:name="_Toc404764419"/>
      <w:bookmarkStart w:id="69" w:name="_Toc404765195"/>
      <w:bookmarkStart w:id="70" w:name="_Toc404243500"/>
      <w:bookmarkStart w:id="71" w:name="_Toc19167"/>
      <w:r>
        <w:rPr>
          <w:rFonts w:hint="eastAsia"/>
        </w:rPr>
        <w:t>360极速浏览器设置</w:t>
      </w:r>
      <w:bookmarkEnd w:id="64"/>
      <w:bookmarkEnd w:id="65"/>
      <w:bookmarkEnd w:id="66"/>
      <w:bookmarkEnd w:id="67"/>
      <w:bookmarkEnd w:id="68"/>
      <w:bookmarkEnd w:id="69"/>
      <w:bookmarkEnd w:id="70"/>
      <w:bookmarkEnd w:id="71"/>
    </w:p>
    <w:p>
      <w:pPr>
        <w:ind w:firstLine="0" w:firstLineChars="0"/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为了让系统插件能够正常工作，</w:t>
      </w: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请安装360极速浏览器，并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按照以下步骤进行浏览器的配置。</w:t>
      </w:r>
    </w:p>
    <w:p>
      <w:pPr>
        <w:ind w:firstLine="0" w:firstLineChars="0"/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1、打开</w:t>
      </w: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360极速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浏览器，如下图：</w:t>
      </w:r>
    </w:p>
    <w:p>
      <w:pPr>
        <w:ind w:firstLine="0" w:firstLineChars="0"/>
        <w:jc w:val="center"/>
        <w:rPr>
          <w:rFonts w:hint="eastAsia" w:ascii="思源宋体 CN ExtraLight" w:hAnsi="思源宋体 CN ExtraLight" w:cs="思源宋体 CN ExtraLight"/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73040" cy="1738630"/>
            <wp:effectExtent l="0" t="0" r="10160" b="1270"/>
            <wp:docPr id="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738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2、</w:t>
      </w: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打开浏览器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之后，请选择</w:t>
      </w: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设置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选项卡，具体的界面，如下图：</w:t>
      </w:r>
    </w:p>
    <w:p>
      <w:pPr>
        <w:ind w:firstLine="0" w:firstLineChars="0"/>
        <w:jc w:val="both"/>
        <w:rPr>
          <w:rFonts w:hint="eastAsia" w:ascii="思源宋体 CN ExtraLight" w:hAnsi="思源宋体 CN ExtraLight" w:cs="思源宋体 CN ExtraLight"/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70500" cy="1785620"/>
            <wp:effectExtent l="0" t="0" r="0" b="5080"/>
            <wp:docPr id="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2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78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3、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点击“三个点”的图片，如下图：</w:t>
      </w:r>
    </w:p>
    <w:p>
      <w:pPr>
        <w:pStyle w:val="2"/>
        <w:ind w:firstLine="0" w:firstLineChars="0"/>
        <w:jc w:val="center"/>
      </w:pPr>
      <w:r>
        <w:rPr>
          <w:rFonts w:hint="eastAsia"/>
        </w:rPr>
        <w:drawing>
          <wp:inline distT="0" distB="0" distL="114300" distR="114300">
            <wp:extent cx="5275580" cy="3958590"/>
            <wp:effectExtent l="0" t="0" r="1270" b="3810"/>
            <wp:docPr id="11" name="图片 11" descr="24a52b8054d867d3ee3b19e8cf467b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24a52b8054d867d3ee3b19e8cf467b2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5580" cy="395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  <w:jc w:val="center"/>
        <w:rPr>
          <w:rFonts w:hint="eastAsia" w:ascii="思源宋体 CN ExtraLight" w:hAnsi="思源宋体 CN ExtraLight" w:cs="思源宋体 CN ExtraLight"/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</w:p>
    <w:p>
      <w:pPr>
        <w:numPr>
          <w:ilvl w:val="0"/>
          <w:numId w:val="7"/>
        </w:numPr>
        <w:ind w:firstLine="0" w:firstLineChars="0"/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点击“</w:t>
      </w: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智能切核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”按钮，出现如下对话框，如下图：</w:t>
      </w:r>
    </w:p>
    <w:p>
      <w:pPr>
        <w:pStyle w:val="2"/>
        <w:ind w:firstLine="0" w:firstLineChars="0"/>
      </w:pPr>
      <w:r>
        <w:drawing>
          <wp:inline distT="0" distB="0" distL="114300" distR="114300">
            <wp:extent cx="3575050" cy="2235200"/>
            <wp:effectExtent l="0" t="0" r="6350" b="0"/>
            <wp:docPr id="2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575050" cy="223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eastAsia" w:eastAsia="思源宋体 CN ExtraLight"/>
          <w:lang w:val="en-US" w:eastAsia="zh-CN"/>
        </w:rPr>
      </w:pPr>
      <w:r>
        <w:rPr>
          <w:rFonts w:hint="eastAsia"/>
          <w:b/>
          <w:bCs/>
        </w:rPr>
        <w:t>注：</w:t>
      </w:r>
      <w:r>
        <w:rPr>
          <w:rFonts w:hint="eastAsia"/>
          <w:b/>
          <w:bCs/>
          <w:lang w:val="en-US" w:eastAsia="zh-CN"/>
        </w:rPr>
        <w:t>如生成pdf文件空白、无法签章、业务系统、不见面开标大厅系统登录不上去，可尝试切换到360极速</w:t>
      </w:r>
      <w:bookmarkStart w:id="80" w:name="_GoBack"/>
      <w:bookmarkEnd w:id="80"/>
      <w:r>
        <w:rPr>
          <w:rFonts w:hint="eastAsia"/>
          <w:b/>
          <w:bCs/>
          <w:lang w:val="en-US" w:eastAsia="zh-CN"/>
        </w:rPr>
        <w:t>浏览器兼容模式</w:t>
      </w:r>
    </w:p>
    <w:p>
      <w:pPr>
        <w:pStyle w:val="2"/>
        <w:ind w:firstLine="0" w:firstLineChars="0"/>
        <w:rPr>
          <w:b/>
          <w:bCs/>
        </w:rPr>
      </w:pPr>
    </w:p>
    <w:p>
      <w:pPr>
        <w:pStyle w:val="49"/>
        <w:ind w:firstLine="0" w:firstLineChars="0"/>
        <w:rPr>
          <w:rFonts w:ascii="思源宋体 CN ExtraLight" w:hAnsi="思源宋体 CN ExtraLight" w:eastAsia="思源宋体 CN ExtraLight" w:cs="思源宋体 CN ExtraLight"/>
          <w:b/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</w:p>
    <w:p>
      <w:pPr>
        <w:pStyle w:val="49"/>
        <w:ind w:firstLine="0" w:firstLineChars="0"/>
        <w:rPr>
          <w:rFonts w:ascii="思源宋体 CN ExtraLight" w:hAnsi="思源宋体 CN ExtraLight" w:eastAsia="思源宋体 CN ExtraLight" w:cs="思源宋体 CN ExtraLight"/>
          <w:b/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</w:p>
    <w:p>
      <w:pPr>
        <w:pStyle w:val="3"/>
        <w:ind w:left="0"/>
      </w:pPr>
      <w:bookmarkStart w:id="72" w:name="_Toc20822"/>
      <w:bookmarkStart w:id="73" w:name="_Toc346701624"/>
      <w:r>
        <w:rPr>
          <w:rFonts w:hint="eastAsia"/>
        </w:rPr>
        <w:t>采购业务</w:t>
      </w:r>
    </w:p>
    <w:bookmarkEnd w:id="72"/>
    <w:bookmarkEnd w:id="73"/>
    <w:p>
      <w:pPr>
        <w:pStyle w:val="4"/>
        <w:numPr>
          <w:ilvl w:val="0"/>
          <w:numId w:val="8"/>
        </w:numPr>
      </w:pPr>
      <w:r>
        <w:rPr>
          <w:rFonts w:hint="eastAsia"/>
        </w:rPr>
        <w:t>项目管理</w:t>
      </w:r>
    </w:p>
    <w:p>
      <w:pPr>
        <w:pStyle w:val="5"/>
        <w:numPr>
          <w:ilvl w:val="0"/>
          <w:numId w:val="9"/>
        </w:numPr>
        <w:ind w:left="0" w:firstLine="0"/>
      </w:pPr>
      <w:bookmarkStart w:id="74" w:name="_Toc1872"/>
      <w:bookmarkStart w:id="75" w:name="_Toc32110"/>
      <w:bookmarkStart w:id="76" w:name="_Toc346701629"/>
      <w:r>
        <w:rPr>
          <w:rFonts w:hint="eastAsia"/>
        </w:rPr>
        <w:t>采购计划受理</w:t>
      </w:r>
    </w:p>
    <w:p>
      <w:pPr>
        <w:ind w:firstLine="0" w:firstLineChars="0"/>
      </w:pPr>
      <w:r>
        <w:rPr>
          <w:rFonts w:hint="eastAsia"/>
        </w:rPr>
        <w:t>前提条件：无。</w:t>
      </w:r>
    </w:p>
    <w:p>
      <w:pPr>
        <w:ind w:firstLine="0" w:firstLineChars="0"/>
      </w:pPr>
      <w:r>
        <w:rPr>
          <w:rFonts w:hint="eastAsia"/>
        </w:rPr>
        <w:t>基本功能：查看采购计划</w:t>
      </w:r>
    </w:p>
    <w:p>
      <w:pPr>
        <w:ind w:firstLine="0" w:firstLineChars="0"/>
      </w:pPr>
      <w:r>
        <w:rPr>
          <w:rFonts w:hint="eastAsia"/>
        </w:rPr>
        <w:t>操作步骤：</w:t>
      </w:r>
    </w:p>
    <w:p>
      <w:pPr>
        <w:ind w:firstLine="0" w:firstLineChars="0"/>
      </w:pPr>
      <w:r>
        <w:rPr>
          <w:rFonts w:hint="eastAsia"/>
        </w:rPr>
        <w:t>点击“项目管理—采购计划受理”，进入采购计划受理页面，如下图：</w:t>
      </w:r>
    </w:p>
    <w:p>
      <w:pPr>
        <w:ind w:firstLine="0" w:firstLineChars="0"/>
      </w:pPr>
      <w:r>
        <w:drawing>
          <wp:inline distT="0" distB="0" distL="0" distR="0">
            <wp:extent cx="5274310" cy="2488565"/>
            <wp:effectExtent l="0" t="0" r="2540" b="6985"/>
            <wp:docPr id="19941161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411619" name="图片 1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  <w:r>
        <w:rPr>
          <w:rFonts w:hint="eastAsia"/>
        </w:rPr>
        <w:t>点击操作按钮查看计划受理详细信息，如下图所示：</w:t>
      </w:r>
    </w:p>
    <w:p>
      <w:pPr>
        <w:ind w:firstLine="0" w:firstLineChars="0"/>
      </w:pPr>
      <w:r>
        <w:drawing>
          <wp:inline distT="0" distB="0" distL="0" distR="0">
            <wp:extent cx="5274310" cy="2488565"/>
            <wp:effectExtent l="0" t="0" r="2540" b="6985"/>
            <wp:docPr id="39908070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080702" name="图片 1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  <w:r>
        <w:drawing>
          <wp:inline distT="0" distB="0" distL="0" distR="0">
            <wp:extent cx="5274310" cy="2488565"/>
            <wp:effectExtent l="0" t="0" r="2540" b="6985"/>
            <wp:docPr id="103350476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3504768" name="图片 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  <w:r>
        <w:rPr>
          <w:rFonts w:hint="eastAsia"/>
        </w:rPr>
        <w:t>点击采购品目下的查看按钮，可以查看品目的详细信息：</w:t>
      </w:r>
    </w:p>
    <w:p>
      <w:pPr>
        <w:ind w:firstLine="0" w:firstLineChars="0"/>
      </w:pPr>
      <w:r>
        <w:drawing>
          <wp:inline distT="0" distB="0" distL="0" distR="0">
            <wp:extent cx="5274310" cy="2488565"/>
            <wp:effectExtent l="0" t="0" r="2540" b="6985"/>
            <wp:docPr id="151480675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4806752" name="图片 1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  <w:r>
        <w:drawing>
          <wp:inline distT="0" distB="0" distL="0" distR="0">
            <wp:extent cx="5274310" cy="2488565"/>
            <wp:effectExtent l="0" t="0" r="2540" b="6985"/>
            <wp:docPr id="88921585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9215854" name="图片 1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74"/>
    <w:bookmarkEnd w:id="75"/>
    <w:bookmarkEnd w:id="76"/>
    <w:p>
      <w:pPr>
        <w:pStyle w:val="5"/>
        <w:ind w:left="0" w:firstLine="0"/>
      </w:pPr>
      <w:bookmarkStart w:id="77" w:name="_Hlk142920360"/>
      <w:r>
        <w:rPr>
          <w:rFonts w:hint="eastAsia"/>
        </w:rPr>
        <w:t>采购项目立项</w:t>
      </w:r>
    </w:p>
    <w:p>
      <w:pPr>
        <w:ind w:firstLine="0" w:firstLineChars="0"/>
      </w:pPr>
      <w:r>
        <w:rPr>
          <w:rFonts w:hint="eastAsia"/>
        </w:rPr>
        <w:t>前提条件：无。</w:t>
      </w:r>
    </w:p>
    <w:p>
      <w:pPr>
        <w:ind w:firstLine="0" w:firstLineChars="0"/>
      </w:pPr>
      <w:r>
        <w:rPr>
          <w:rFonts w:hint="eastAsia"/>
        </w:rPr>
        <w:t>基本功能：注册新项目。</w:t>
      </w:r>
    </w:p>
    <w:p>
      <w:pPr>
        <w:ind w:firstLine="0" w:firstLineChars="0"/>
      </w:pPr>
      <w:r>
        <w:rPr>
          <w:rFonts w:hint="eastAsia"/>
        </w:rPr>
        <w:t>操作步骤：</w:t>
      </w:r>
    </w:p>
    <w:bookmarkEnd w:id="77"/>
    <w:p>
      <w:pPr>
        <w:ind w:firstLine="0" w:firstLineChars="0"/>
      </w:pPr>
      <w:bookmarkStart w:id="78" w:name="_Hlk142920672"/>
      <w:r>
        <w:rPr>
          <w:rFonts w:hint="eastAsia"/>
        </w:rPr>
        <w:t>点击“项目管理—采购项目立项—新增项目”，进入项目注册列表页面，如下图：</w:t>
      </w:r>
      <w:bookmarkEnd w:id="78"/>
    </w:p>
    <w:p>
      <w:pPr>
        <w:ind w:firstLine="0" w:firstLineChars="0"/>
      </w:pPr>
      <w:r>
        <w:drawing>
          <wp:inline distT="0" distB="0" distL="0" distR="0">
            <wp:extent cx="5274310" cy="2488565"/>
            <wp:effectExtent l="0" t="0" r="2540" b="6985"/>
            <wp:docPr id="134242851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2428511" name="图片 1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  <w:r>
        <w:rPr>
          <w:rFonts w:hint="eastAsia"/>
        </w:rPr>
        <w:t>点击“新建项目”按钮，跳转到“挑选采购计划”列表页面。选择对应的计划，点击“确认选择”按钮，跳转到“新增立项登记”详细页面。如下图：</w:t>
      </w:r>
    </w:p>
    <w:p>
      <w:pPr>
        <w:ind w:firstLine="0" w:firstLineChars="0"/>
      </w:pPr>
      <w:r>
        <w:drawing>
          <wp:inline distT="0" distB="0" distL="0" distR="0">
            <wp:extent cx="5274310" cy="2488565"/>
            <wp:effectExtent l="0" t="0" r="2540" b="6985"/>
            <wp:docPr id="91202451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2024516" name="图片 1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  <w:r>
        <w:drawing>
          <wp:inline distT="0" distB="0" distL="0" distR="0">
            <wp:extent cx="5274310" cy="3849370"/>
            <wp:effectExtent l="0" t="0" r="2540" b="0"/>
            <wp:docPr id="88456588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4565884" name="图片 1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49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  <w:r>
        <w:rPr>
          <w:rFonts w:hint="eastAsia"/>
        </w:rPr>
        <w:t>“分包信息”中点击“同步分包”按钮，会同步已新增的分包在“分包信息”中，并显示同步成功进入，如下图：</w:t>
      </w:r>
    </w:p>
    <w:p>
      <w:pPr>
        <w:ind w:firstLine="0" w:firstLineChars="0"/>
      </w:pPr>
      <w:r>
        <w:drawing>
          <wp:inline distT="0" distB="0" distL="0" distR="0">
            <wp:extent cx="5274310" cy="2488565"/>
            <wp:effectExtent l="0" t="0" r="2540" b="6985"/>
            <wp:docPr id="186151043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1510435" name="图片 1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  <w:r>
        <w:rPr>
          <w:rFonts w:hint="eastAsia"/>
        </w:rPr>
        <w:t>点击</w:t>
      </w:r>
      <w:r>
        <w:rPr>
          <w:rFonts w:hint="eastAsia"/>
        </w:rPr>
        <w:drawing>
          <wp:inline distT="0" distB="0" distL="0" distR="0">
            <wp:extent cx="175260" cy="175260"/>
            <wp:effectExtent l="0" t="0" r="0" b="0"/>
            <wp:docPr id="1021449692" name="图形 1" descr="铅笔 纯色填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1449692" name="图形 1" descr="铅笔 纯色填充"/>
                    <pic:cNvPicPr>
                      <a:picLocks noChangeAspect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75260" cy="175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按钮，可以进入“修改分包”页面，修改分包信息，如下图：</w:t>
      </w:r>
    </w:p>
    <w:p>
      <w:pPr>
        <w:ind w:firstLine="0" w:firstLineChars="0"/>
      </w:pPr>
      <w:r>
        <w:drawing>
          <wp:inline distT="0" distB="0" distL="0" distR="0">
            <wp:extent cx="5274310" cy="2488565"/>
            <wp:effectExtent l="0" t="0" r="2540" b="6985"/>
            <wp:docPr id="149762126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7621267" name="图片 1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  <w:r>
        <w:rPr>
          <w:rFonts w:hint="eastAsia"/>
        </w:rPr>
        <w:t>注：</w:t>
      </w:r>
    </w:p>
    <w:p>
      <w:pPr>
        <w:ind w:firstLine="0" w:firstLineChars="0"/>
      </w:pPr>
      <w:r>
        <w:rPr>
          <w:rFonts w:hint="eastAsia"/>
        </w:rPr>
        <w:t>资审方式：如果“采购方式”选择为“公开招标”，则“资审方式”可以被选择；如果“采购方式”选择为“竞争性谈判”“询价”“邀请招标”“单一来源”，则“资审方式”默认为“资格后审”。</w:t>
      </w:r>
    </w:p>
    <w:p>
      <w:pPr>
        <w:ind w:firstLine="0" w:firstLineChars="0"/>
      </w:pPr>
      <w:r>
        <w:rPr>
          <w:rFonts w:hint="eastAsia"/>
        </w:rPr>
        <w:t>②是否使用网上招投标：如果选择“是”，则该分包需要通过网上开评标；如果选择“否”，则不需要网上开评标。</w:t>
      </w:r>
    </w:p>
    <w:p>
      <w:pPr>
        <w:ind w:firstLine="0" w:firstLineChars="0"/>
      </w:pPr>
      <w:r>
        <w:rPr>
          <w:rFonts w:hint="eastAsia"/>
        </w:rPr>
        <w:drawing>
          <wp:inline distT="0" distB="0" distL="114300" distR="114300">
            <wp:extent cx="5257800" cy="2359025"/>
            <wp:effectExtent l="0" t="0" r="0" b="3175"/>
            <wp:docPr id="270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图片 9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359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  <w:r>
        <w:rPr>
          <w:rFonts w:hint="eastAsia"/>
        </w:rPr>
        <w:t>点击“保存分包”按钮，修改分包添功，返回“新增项目注册”页面，如下图：</w:t>
      </w:r>
    </w:p>
    <w:p>
      <w:pPr>
        <w:ind w:firstLine="0" w:firstLineChars="0"/>
      </w:pPr>
      <w:r>
        <w:drawing>
          <wp:inline distT="0" distB="0" distL="0" distR="0">
            <wp:extent cx="5274310" cy="2488565"/>
            <wp:effectExtent l="0" t="0" r="0" b="0"/>
            <wp:docPr id="202137240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1372403" name="图片 1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  <w:r>
        <w:drawing>
          <wp:inline distT="0" distB="0" distL="0" distR="0">
            <wp:extent cx="5274310" cy="2488565"/>
            <wp:effectExtent l="0" t="0" r="2540" b="6985"/>
            <wp:docPr id="207296952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2969522" name="图片 1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  <w:r>
        <w:rPr>
          <w:rFonts w:hint="eastAsia"/>
        </w:rPr>
        <w:t>选中要删除的分包，点击分包的“删除分包”按钮，可删除分包，如下图：</w:t>
      </w:r>
    </w:p>
    <w:p>
      <w:pPr>
        <w:ind w:firstLine="0" w:firstLineChars="0"/>
      </w:pPr>
      <w:r>
        <w:drawing>
          <wp:inline distT="0" distB="0" distL="0" distR="0">
            <wp:extent cx="5274310" cy="2488565"/>
            <wp:effectExtent l="0" t="0" r="0" b="0"/>
            <wp:docPr id="71201869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2018690" name="图片 1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  <w:r>
        <w:rPr>
          <w:rFonts w:hint="eastAsia"/>
        </w:rPr>
        <w:t>“附件信息”中点击“上传”按钮，上传相关附件，如下图：</w:t>
      </w:r>
    </w:p>
    <w:p>
      <w:pPr>
        <w:ind w:firstLine="0" w:firstLineChars="0"/>
      </w:pPr>
      <w:r>
        <w:drawing>
          <wp:inline distT="0" distB="0" distL="0" distR="0">
            <wp:extent cx="5274310" cy="2488565"/>
            <wp:effectExtent l="0" t="0" r="0" b="0"/>
            <wp:docPr id="103115677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1156774" name="图片 1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  <w:r>
        <w:rPr>
          <w:rFonts w:hint="eastAsia"/>
        </w:rPr>
        <w:t>确认无误后，点击“提交信息”按钮，弹出“请输入意见”框，输入意见后，点击“确认提交”按钮，提交中心审核，“审核状态”为“待审核”，如下图：</w:t>
      </w:r>
    </w:p>
    <w:p>
      <w:pPr>
        <w:ind w:firstLine="0" w:firstLineChars="0"/>
      </w:pPr>
      <w:r>
        <w:drawing>
          <wp:inline distT="0" distB="0" distL="0" distR="0">
            <wp:extent cx="5274310" cy="2488565"/>
            <wp:effectExtent l="0" t="0" r="0" b="0"/>
            <wp:docPr id="48299979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999798" name="图片 1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  <w:r>
        <w:drawing>
          <wp:inline distT="0" distB="0" distL="0" distR="0">
            <wp:extent cx="5274310" cy="2488565"/>
            <wp:effectExtent l="0" t="0" r="0" b="0"/>
            <wp:docPr id="17143103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431037" name="图片 1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  <w:r>
        <w:drawing>
          <wp:inline distT="0" distB="0" distL="0" distR="0">
            <wp:extent cx="5274310" cy="2488565"/>
            <wp:effectExtent l="0" t="0" r="0" b="0"/>
            <wp:docPr id="92853005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8530058" name="图片 1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  <w:r>
        <w:rPr>
          <w:rFonts w:hint="eastAsia"/>
        </w:rPr>
        <w:t>注：</w:t>
      </w:r>
    </w:p>
    <w:p>
      <w:pPr>
        <w:ind w:firstLine="0" w:firstLineChars="0"/>
      </w:pPr>
      <w:r>
        <w:rPr>
          <w:rFonts w:hint="eastAsia"/>
        </w:rPr>
        <w:t>①待审核的项目不允许修改及删除，只允许查看。</w:t>
      </w:r>
    </w:p>
    <w:p>
      <w:pPr>
        <w:ind w:firstLine="0" w:firstLineChars="0"/>
      </w:pPr>
      <w:r>
        <w:rPr>
          <w:rFonts w:hint="eastAsia"/>
        </w:rPr>
        <w:t>②填写完信息后，点击“修改保存”按钮，项目信息保存成功，且仍然可以修改信息。</w:t>
      </w:r>
    </w:p>
    <w:p>
      <w:pPr>
        <w:ind w:firstLine="0" w:firstLineChars="0"/>
      </w:pPr>
      <w:r>
        <w:rPr>
          <w:rFonts w:hint="eastAsia"/>
        </w:rPr>
        <w:t>项目注册审核通过后，项目列表中“审核状态”为“审核通过”，如下图：</w:t>
      </w:r>
    </w:p>
    <w:p>
      <w:pPr>
        <w:ind w:firstLine="0" w:firstLineChars="0"/>
      </w:pPr>
      <w:r>
        <w:rPr>
          <w:rFonts w:hint="eastAsia"/>
        </w:rPr>
        <w:drawing>
          <wp:inline distT="0" distB="0" distL="114300" distR="114300">
            <wp:extent cx="5269865" cy="631190"/>
            <wp:effectExtent l="0" t="0" r="635" b="3810"/>
            <wp:docPr id="1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6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63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  <w:r>
        <w:rPr>
          <w:rFonts w:hint="eastAsia"/>
        </w:rPr>
        <w:t>注：审核通过的项目不允许修改及删除，只允许查看。</w:t>
      </w:r>
    </w:p>
    <w:p>
      <w:pPr>
        <w:ind w:firstLine="0" w:firstLineChars="0"/>
      </w:pPr>
    </w:p>
    <w:p>
      <w:pPr>
        <w:ind w:firstLine="0" w:firstLineChars="0"/>
      </w:pPr>
      <w:r>
        <w:rPr>
          <w:rFonts w:hint="eastAsia"/>
        </w:rPr>
        <w:t>项目列表中，点击“编辑中”“审核未通过”状态下的项目的“操作”按钮，可修改该项目的信息。如下图：</w:t>
      </w:r>
    </w:p>
    <w:p>
      <w:pPr>
        <w:ind w:firstLine="0" w:firstLineChars="0"/>
      </w:pPr>
      <w:r>
        <w:rPr>
          <w:rFonts w:hint="eastAsia"/>
        </w:rPr>
        <w:drawing>
          <wp:inline distT="0" distB="0" distL="114300" distR="114300">
            <wp:extent cx="5274310" cy="635635"/>
            <wp:effectExtent l="0" t="0" r="8890" b="12065"/>
            <wp:docPr id="1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5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35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  <w:r>
        <w:rPr>
          <w:rFonts w:hint="eastAsia"/>
        </w:rPr>
        <w:t>注：只有处于“编辑中”、“审核未通过”状态的项目才可以修改信息。</w:t>
      </w:r>
    </w:p>
    <w:p>
      <w:pPr>
        <w:ind w:firstLine="0" w:firstLineChars="0"/>
      </w:pPr>
    </w:p>
    <w:p>
      <w:pPr>
        <w:ind w:firstLine="0" w:firstLineChars="0"/>
      </w:pPr>
      <w:r>
        <w:rPr>
          <w:rFonts w:hint="eastAsia"/>
        </w:rPr>
        <w:t>“编辑中”“审核不通过”项目列表中，选中要删除的项目，点击“删除项目”按钮，可删除该项目，如下图：</w:t>
      </w:r>
    </w:p>
    <w:p>
      <w:pPr>
        <w:ind w:firstLine="0" w:firstLineChars="0"/>
      </w:pPr>
      <w:r>
        <w:rPr>
          <w:rFonts w:hint="eastAsia"/>
        </w:rPr>
        <w:drawing>
          <wp:inline distT="0" distB="0" distL="114300" distR="114300">
            <wp:extent cx="5269865" cy="624840"/>
            <wp:effectExtent l="0" t="0" r="635" b="10160"/>
            <wp:docPr id="14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7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624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  <w:r>
        <w:rPr>
          <w:rFonts w:hint="eastAsia"/>
        </w:rPr>
        <w:t>注：只有处于“编辑中”、“审核未通过”状态的项目才可以删除。</w:t>
      </w:r>
    </w:p>
    <w:p>
      <w:pPr>
        <w:pStyle w:val="5"/>
        <w:ind w:left="0" w:firstLine="0"/>
      </w:pPr>
      <w:r>
        <w:rPr>
          <w:rFonts w:hint="eastAsia"/>
        </w:rPr>
        <w:t>采购需求编制</w:t>
      </w:r>
    </w:p>
    <w:p>
      <w:pPr>
        <w:ind w:firstLine="0" w:firstLineChars="0"/>
      </w:pPr>
      <w:r>
        <w:rPr>
          <w:rFonts w:hint="eastAsia"/>
        </w:rPr>
        <w:t>前提条件：新建项目成功。</w:t>
      </w:r>
    </w:p>
    <w:p>
      <w:pPr>
        <w:ind w:firstLine="0" w:firstLineChars="0"/>
      </w:pPr>
      <w:r>
        <w:rPr>
          <w:rFonts w:hint="eastAsia"/>
        </w:rPr>
        <w:t>基本功能：采购项目详细信息查看、评分点评分细则设置</w:t>
      </w:r>
    </w:p>
    <w:p>
      <w:pPr>
        <w:ind w:firstLine="0" w:firstLineChars="0"/>
      </w:pPr>
      <w:r>
        <w:rPr>
          <w:rFonts w:hint="eastAsia"/>
        </w:rPr>
        <w:t>操作步骤：</w:t>
      </w:r>
    </w:p>
    <w:p>
      <w:pPr>
        <w:ind w:firstLine="0" w:firstLineChars="0"/>
      </w:pPr>
      <w:r>
        <w:rPr>
          <w:rFonts w:hint="eastAsia"/>
        </w:rPr>
        <w:t>点击“项目管理—采购需求编制”，进入采购需求编制列表页面，如下图：</w:t>
      </w:r>
    </w:p>
    <w:p>
      <w:pPr>
        <w:ind w:firstLine="0" w:firstLineChars="0"/>
      </w:pPr>
      <w:r>
        <w:drawing>
          <wp:inline distT="0" distB="0" distL="0" distR="0">
            <wp:extent cx="5274310" cy="2488565"/>
            <wp:effectExtent l="0" t="0" r="0" b="0"/>
            <wp:docPr id="136334981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3349816" name="图片 1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  <w:r>
        <w:rPr>
          <w:rFonts w:hint="eastAsia"/>
        </w:rPr>
        <w:t>点击操作按钮，进入到采购需求编制详细页面，可以点击对应模块查看信息，如下图：</w:t>
      </w:r>
    </w:p>
    <w:p>
      <w:pPr>
        <w:ind w:firstLine="0" w:firstLineChars="0"/>
      </w:pPr>
      <w:r>
        <w:drawing>
          <wp:inline distT="0" distB="0" distL="0" distR="0">
            <wp:extent cx="5274310" cy="2488565"/>
            <wp:effectExtent l="0" t="0" r="0" b="0"/>
            <wp:docPr id="60981866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818662" name="图片 1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  <w:r>
        <w:rPr>
          <w:rFonts w:hint="eastAsia"/>
        </w:rPr>
        <w:t>点击评审细则，可以设置此办法对应的评分点，如下图所示：</w:t>
      </w:r>
    </w:p>
    <w:p>
      <w:pPr>
        <w:ind w:firstLine="0" w:firstLineChars="0"/>
      </w:pPr>
      <w:r>
        <w:drawing>
          <wp:inline distT="0" distB="0" distL="0" distR="0">
            <wp:extent cx="5274310" cy="2488565"/>
            <wp:effectExtent l="0" t="0" r="0" b="0"/>
            <wp:docPr id="67509662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5096622" name="图片 1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  <w:r>
        <w:rPr>
          <w:rFonts w:hint="eastAsia"/>
        </w:rPr>
        <w:t>选择评分点，再选择需要设置的评分点类型，如下图：</w:t>
      </w:r>
    </w:p>
    <w:p>
      <w:pPr>
        <w:ind w:firstLine="0" w:firstLineChars="0"/>
      </w:pPr>
      <w:r>
        <w:drawing>
          <wp:inline distT="0" distB="0" distL="0" distR="0">
            <wp:extent cx="5274310" cy="2488565"/>
            <wp:effectExtent l="0" t="0" r="0" b="0"/>
            <wp:docPr id="146887046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8870463" name="图片 1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ind w:left="0" w:firstLine="0"/>
      </w:pPr>
      <w:r>
        <w:rPr>
          <w:rFonts w:hint="eastAsia"/>
        </w:rPr>
        <w:t>进场手续</w:t>
      </w:r>
    </w:p>
    <w:p>
      <w:pPr>
        <w:ind w:firstLine="0" w:firstLineChars="0"/>
      </w:pPr>
      <w:r>
        <w:rPr>
          <w:rFonts w:hint="eastAsia"/>
        </w:rPr>
        <w:t>前提条件：项目立项完成</w:t>
      </w:r>
    </w:p>
    <w:p>
      <w:pPr>
        <w:ind w:firstLine="0" w:firstLineChars="0"/>
      </w:pPr>
      <w:r>
        <w:rPr>
          <w:rFonts w:hint="eastAsia"/>
        </w:rPr>
        <w:t>基本功能：进场手续</w:t>
      </w:r>
    </w:p>
    <w:p>
      <w:pPr>
        <w:ind w:firstLine="0" w:firstLineChars="0"/>
      </w:pPr>
      <w:r>
        <w:rPr>
          <w:rFonts w:hint="eastAsia"/>
        </w:rPr>
        <w:t>操作步骤：</w:t>
      </w:r>
    </w:p>
    <w:p>
      <w:pPr>
        <w:ind w:firstLine="0" w:firstLineChars="0"/>
      </w:pPr>
      <w:r>
        <w:rPr>
          <w:rFonts w:hint="eastAsia"/>
        </w:rPr>
        <w:t>点击“采购业务—项目管理—进场手续”，进入到进场手续列表页面，如下图：</w:t>
      </w:r>
    </w:p>
    <w:p>
      <w:pPr>
        <w:ind w:firstLine="0" w:firstLineChars="0"/>
      </w:pPr>
      <w:r>
        <w:drawing>
          <wp:inline distT="0" distB="0" distL="0" distR="0">
            <wp:extent cx="5274310" cy="2488565"/>
            <wp:effectExtent l="0" t="0" r="0" b="0"/>
            <wp:docPr id="29032502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325023" name="图片 1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  <w:r>
        <w:rPr>
          <w:rFonts w:hint="eastAsia"/>
        </w:rPr>
        <w:t>点击“新增进场手续”，跳转到“挑选分包”页面，选择对应分包并点击“确认选择”，如下图：</w:t>
      </w:r>
    </w:p>
    <w:p>
      <w:pPr>
        <w:ind w:firstLine="0" w:firstLineChars="0"/>
      </w:pPr>
      <w:r>
        <w:drawing>
          <wp:inline distT="0" distB="0" distL="0" distR="0">
            <wp:extent cx="5274310" cy="2488565"/>
            <wp:effectExtent l="0" t="0" r="0" b="0"/>
            <wp:docPr id="90074081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0740814" name="图片 1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  <w:r>
        <w:rPr>
          <w:rFonts w:hint="eastAsia"/>
        </w:rPr>
        <w:t>新增进场手续详细页面，填写“预开标时间”“进场手续办理人”“联系电话”“评标委员会组成”等信息，并对附件信息进行完善。</w:t>
      </w:r>
    </w:p>
    <w:p>
      <w:pPr>
        <w:ind w:firstLine="0" w:firstLineChars="0"/>
      </w:pPr>
      <w:r>
        <w:drawing>
          <wp:inline distT="0" distB="0" distL="0" distR="0">
            <wp:extent cx="5274310" cy="4532630"/>
            <wp:effectExtent l="0" t="0" r="0" b="0"/>
            <wp:docPr id="40332396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323962" name="图片 1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532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ind w:left="0" w:firstLine="0"/>
      </w:pPr>
      <w:r>
        <w:rPr>
          <w:rFonts w:hint="eastAsia"/>
        </w:rPr>
        <w:t>公开招标</w:t>
      </w:r>
    </w:p>
    <w:p>
      <w:pPr>
        <w:pStyle w:val="5"/>
        <w:numPr>
          <w:ilvl w:val="0"/>
          <w:numId w:val="10"/>
        </w:numPr>
        <w:ind w:left="0" w:firstLine="0"/>
      </w:pPr>
      <w:r>
        <w:rPr>
          <w:rFonts w:hint="eastAsia"/>
        </w:rPr>
        <w:t>开标前</w:t>
      </w:r>
    </w:p>
    <w:p>
      <w:pPr>
        <w:pStyle w:val="6"/>
        <w:ind w:left="0" w:firstLine="0"/>
      </w:pPr>
      <w:r>
        <w:rPr>
          <w:rFonts w:hint="eastAsia"/>
        </w:rPr>
        <w:t>采购文件</w:t>
      </w:r>
    </w:p>
    <w:p>
      <w:pPr>
        <w:ind w:firstLine="0" w:firstLineChars="0"/>
      </w:pPr>
      <w:r>
        <w:rPr>
          <w:rFonts w:hint="eastAsia"/>
        </w:rPr>
        <w:t>前提条件：采购计划流程已完成</w:t>
      </w:r>
    </w:p>
    <w:p>
      <w:pPr>
        <w:ind w:firstLine="0" w:firstLineChars="0"/>
      </w:pPr>
      <w:r>
        <w:rPr>
          <w:rFonts w:hint="eastAsia"/>
        </w:rPr>
        <w:t>流程功能：制作采购文件</w:t>
      </w:r>
    </w:p>
    <w:p>
      <w:pPr>
        <w:ind w:firstLine="0" w:firstLineChars="0"/>
      </w:pPr>
      <w:r>
        <w:rPr>
          <w:rFonts w:hint="eastAsia"/>
        </w:rPr>
        <w:t>操作步骤：</w:t>
      </w:r>
    </w:p>
    <w:p>
      <w:pPr>
        <w:pStyle w:val="57"/>
        <w:numPr>
          <w:ilvl w:val="0"/>
          <w:numId w:val="11"/>
        </w:numPr>
        <w:ind w:firstLineChars="0"/>
      </w:pPr>
      <w:r>
        <w:rPr>
          <w:rFonts w:hint="eastAsia"/>
        </w:rPr>
        <w:t>点击“公开招标—开标前—采购文件”，进入到采购文件列表页面，如下图：</w:t>
      </w:r>
    </w:p>
    <w:p>
      <w:pPr>
        <w:ind w:firstLine="0" w:firstLineChars="0"/>
      </w:pPr>
      <w:r>
        <w:drawing>
          <wp:inline distT="0" distB="0" distL="0" distR="0">
            <wp:extent cx="5274310" cy="2488565"/>
            <wp:effectExtent l="0" t="0" r="0" b="0"/>
            <wp:docPr id="29884702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847022" name="图片 1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7"/>
        <w:numPr>
          <w:ilvl w:val="0"/>
          <w:numId w:val="11"/>
        </w:numPr>
        <w:ind w:firstLineChars="0"/>
      </w:pPr>
      <w:r>
        <w:rPr>
          <w:rFonts w:hint="eastAsia"/>
        </w:rPr>
        <w:t>点击“新增交易文件”，进入到挑选分包页面，选择对应的标段点击“确认选择”后，跳转到新增交易文件详细页面，如下图：</w:t>
      </w:r>
    </w:p>
    <w:p>
      <w:pPr>
        <w:ind w:firstLine="0" w:firstLineChars="0"/>
      </w:pPr>
      <w:r>
        <w:drawing>
          <wp:inline distT="0" distB="0" distL="0" distR="0">
            <wp:extent cx="5274310" cy="2488565"/>
            <wp:effectExtent l="0" t="0" r="0" b="0"/>
            <wp:docPr id="86070328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0703284" name="图片 1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  <w:r>
        <w:drawing>
          <wp:inline distT="0" distB="0" distL="0" distR="0">
            <wp:extent cx="5274310" cy="2488565"/>
            <wp:effectExtent l="0" t="0" r="0" b="0"/>
            <wp:docPr id="170803600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8036003" name="图片 1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  <w:r>
        <w:drawing>
          <wp:inline distT="0" distB="0" distL="0" distR="0">
            <wp:extent cx="5274310" cy="4105910"/>
            <wp:effectExtent l="0" t="0" r="0" b="0"/>
            <wp:docPr id="69476668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4766689" name="图片 1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0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7"/>
        <w:numPr>
          <w:ilvl w:val="0"/>
          <w:numId w:val="11"/>
        </w:numPr>
        <w:ind w:firstLineChars="0"/>
      </w:pPr>
      <w:r>
        <w:rPr>
          <w:rFonts w:hint="eastAsia"/>
        </w:rPr>
        <w:t>填写“保证金”“保证金缴纳截止时间”“投标有效期”“交易文件领取开始时间”“交易文件领取结束时间”等信息后，如下所示：</w:t>
      </w:r>
    </w:p>
    <w:p>
      <w:pPr>
        <w:ind w:firstLine="0" w:firstLineChars="0"/>
      </w:pPr>
      <w:r>
        <w:drawing>
          <wp:inline distT="0" distB="0" distL="0" distR="0">
            <wp:extent cx="5274310" cy="2488565"/>
            <wp:effectExtent l="0" t="0" r="0" b="0"/>
            <wp:docPr id="199438592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4385926" name="图片 1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7"/>
        <w:numPr>
          <w:ilvl w:val="0"/>
          <w:numId w:val="11"/>
        </w:numPr>
        <w:ind w:firstLineChars="0"/>
      </w:pPr>
      <w:r>
        <w:rPr>
          <w:rFonts w:hint="eastAsia"/>
        </w:rPr>
        <w:t>点击“制作”按钮，跳转到范本选择页面，选择对应的范本。如下图所示：</w:t>
      </w:r>
    </w:p>
    <w:p>
      <w:pPr>
        <w:ind w:firstLine="0" w:firstLineChars="0"/>
      </w:pPr>
      <w:r>
        <w:drawing>
          <wp:inline distT="0" distB="0" distL="0" distR="0">
            <wp:extent cx="5274310" cy="2488565"/>
            <wp:effectExtent l="0" t="0" r="0" b="0"/>
            <wp:docPr id="70874834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748348" name="图片 1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7"/>
        <w:numPr>
          <w:ilvl w:val="0"/>
          <w:numId w:val="11"/>
        </w:numPr>
        <w:ind w:firstLineChars="0"/>
      </w:pPr>
      <w:r>
        <w:rPr>
          <w:rFonts w:hint="eastAsia"/>
        </w:rPr>
        <w:t>点击“确认选择后”，页面跳转到采购文件制作页面，页面如下：</w:t>
      </w:r>
    </w:p>
    <w:p>
      <w:pPr>
        <w:ind w:firstLine="0" w:firstLineChars="0"/>
      </w:pPr>
      <w:r>
        <w:drawing>
          <wp:inline distT="0" distB="0" distL="0" distR="0">
            <wp:extent cx="5274310" cy="2488565"/>
            <wp:effectExtent l="0" t="0" r="0" b="0"/>
            <wp:docPr id="152746215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7462152" name="图片 1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7"/>
        <w:numPr>
          <w:ilvl w:val="0"/>
          <w:numId w:val="11"/>
        </w:numPr>
        <w:ind w:firstLineChars="0"/>
      </w:pPr>
      <w:r>
        <w:rPr>
          <w:rFonts w:hint="eastAsia"/>
        </w:rPr>
        <w:t>采购人需要填写采购文件制作页面的详细信息，设置“评标办法设置”“开标一览表”“投标文件组成设置”，完成后点击“生成招标文件”，进行文件转化、签章、生成。如下图：</w:t>
      </w:r>
    </w:p>
    <w:p>
      <w:pPr>
        <w:ind w:firstLine="0" w:firstLineChars="0"/>
      </w:pPr>
      <w:r>
        <w:drawing>
          <wp:inline distT="0" distB="0" distL="0" distR="0">
            <wp:extent cx="5274310" cy="2488565"/>
            <wp:effectExtent l="0" t="0" r="0" b="0"/>
            <wp:docPr id="77829438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8294387" name="图片 1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  <w:r>
        <w:drawing>
          <wp:inline distT="0" distB="0" distL="0" distR="0">
            <wp:extent cx="5274310" cy="2488565"/>
            <wp:effectExtent l="0" t="0" r="0" b="0"/>
            <wp:docPr id="196670270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6702705" name="图片 1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7"/>
        <w:numPr>
          <w:ilvl w:val="0"/>
          <w:numId w:val="11"/>
        </w:numPr>
        <w:ind w:firstLineChars="0"/>
      </w:pPr>
      <w:r>
        <w:rPr>
          <w:rFonts w:hint="eastAsia"/>
        </w:rPr>
        <w:t>文件制作成功后点击送下一步，进行采购文件审核，提交后会自动通过审核，如下图：</w:t>
      </w:r>
    </w:p>
    <w:p>
      <w:pPr>
        <w:ind w:firstLine="0" w:firstLineChars="0"/>
      </w:pPr>
      <w:r>
        <w:drawing>
          <wp:inline distT="0" distB="0" distL="0" distR="0">
            <wp:extent cx="5274310" cy="2458720"/>
            <wp:effectExtent l="0" t="0" r="0" b="0"/>
            <wp:docPr id="128276589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2765894" name="图片 1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58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  <w:r>
        <w:drawing>
          <wp:inline distT="0" distB="0" distL="0" distR="0">
            <wp:extent cx="5274310" cy="2390140"/>
            <wp:effectExtent l="0" t="0" r="0" b="0"/>
            <wp:docPr id="109651909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6519093" name="图片 1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6"/>
        <w:ind w:left="0" w:firstLine="0"/>
      </w:pPr>
      <w:r>
        <w:rPr>
          <w:rFonts w:hint="eastAsia"/>
        </w:rPr>
        <w:t>场地预约</w:t>
      </w:r>
    </w:p>
    <w:p>
      <w:pPr>
        <w:ind w:firstLine="0" w:firstLineChars="0"/>
      </w:pPr>
      <w:r>
        <w:rPr>
          <w:rFonts w:hint="eastAsia"/>
        </w:rPr>
        <w:t>前提条件：采购文件通过</w:t>
      </w:r>
    </w:p>
    <w:p>
      <w:pPr>
        <w:ind w:firstLine="0" w:firstLineChars="0"/>
      </w:pPr>
      <w:r>
        <w:rPr>
          <w:rFonts w:hint="eastAsia"/>
        </w:rPr>
        <w:t>流程功能：预约开评标场地</w:t>
      </w:r>
    </w:p>
    <w:p>
      <w:pPr>
        <w:ind w:firstLine="0" w:firstLineChars="0"/>
      </w:pPr>
      <w:r>
        <w:rPr>
          <w:rFonts w:hint="eastAsia"/>
        </w:rPr>
        <w:t>操作步骤：</w:t>
      </w:r>
    </w:p>
    <w:p>
      <w:pPr>
        <w:pStyle w:val="57"/>
        <w:numPr>
          <w:ilvl w:val="0"/>
          <w:numId w:val="12"/>
        </w:numPr>
        <w:ind w:firstLineChars="0"/>
      </w:pPr>
      <w:r>
        <w:rPr>
          <w:rFonts w:hint="eastAsia"/>
        </w:rPr>
        <w:t>点击“公开招标—开标前—场地预约”，进入到场地预约列表页面，如下图：</w:t>
      </w:r>
    </w:p>
    <w:p>
      <w:pPr>
        <w:ind w:firstLine="0" w:firstLineChars="0"/>
      </w:pPr>
      <w:r>
        <w:drawing>
          <wp:inline distT="0" distB="0" distL="0" distR="0">
            <wp:extent cx="5274310" cy="2483485"/>
            <wp:effectExtent l="0" t="0" r="0" b="0"/>
            <wp:docPr id="15660641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606419" name="图片 1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3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7"/>
        <w:numPr>
          <w:ilvl w:val="0"/>
          <w:numId w:val="12"/>
        </w:numPr>
        <w:ind w:firstLineChars="0"/>
      </w:pPr>
      <w:r>
        <w:rPr>
          <w:rFonts w:hint="eastAsia"/>
        </w:rPr>
        <w:t>点击“新增场地预约”，跳转到分包列表挑选页面，如下图</w:t>
      </w:r>
      <w:r>
        <w:t>:</w:t>
      </w:r>
    </w:p>
    <w:p>
      <w:pPr>
        <w:ind w:firstLine="0" w:firstLineChars="0"/>
      </w:pPr>
      <w:r>
        <w:drawing>
          <wp:inline distT="0" distB="0" distL="0" distR="0">
            <wp:extent cx="5274310" cy="2488565"/>
            <wp:effectExtent l="0" t="0" r="0" b="0"/>
            <wp:docPr id="24595302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953021" name="图片 1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7"/>
        <w:numPr>
          <w:ilvl w:val="0"/>
          <w:numId w:val="12"/>
        </w:numPr>
        <w:ind w:firstLineChars="0"/>
      </w:pPr>
      <w:r>
        <w:rPr>
          <w:rFonts w:hint="eastAsia"/>
        </w:rPr>
        <w:t>点击“确认选择”后，挑战到开评标场地预约详细页面。如下图：</w:t>
      </w:r>
    </w:p>
    <w:p>
      <w:pPr>
        <w:ind w:firstLine="0" w:firstLineChars="0"/>
      </w:pPr>
      <w:r>
        <w:drawing>
          <wp:inline distT="0" distB="0" distL="0" distR="0">
            <wp:extent cx="5274310" cy="2488565"/>
            <wp:effectExtent l="0" t="0" r="0" b="0"/>
            <wp:docPr id="113956926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9569263" name="图片 1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7"/>
        <w:numPr>
          <w:ilvl w:val="0"/>
          <w:numId w:val="12"/>
        </w:numPr>
        <w:ind w:firstLineChars="0"/>
      </w:pPr>
      <w:r>
        <w:rPr>
          <w:rFonts w:hint="eastAsia"/>
        </w:rPr>
        <w:t>确定项目是否为不见面，此处勾选“是”则只能预约不见面开标厅，如下图：</w:t>
      </w:r>
    </w:p>
    <w:p>
      <w:pPr>
        <w:ind w:firstLine="0" w:firstLineChars="0"/>
      </w:pPr>
      <w:r>
        <w:drawing>
          <wp:inline distT="0" distB="0" distL="0" distR="0">
            <wp:extent cx="5274310" cy="2488565"/>
            <wp:effectExtent l="0" t="0" r="0" b="0"/>
            <wp:docPr id="40660543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605434" name="图片 1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7"/>
        <w:numPr>
          <w:ilvl w:val="0"/>
          <w:numId w:val="12"/>
        </w:numPr>
        <w:ind w:firstLineChars="0"/>
      </w:pPr>
      <w:r>
        <w:rPr>
          <w:rFonts w:hint="eastAsia"/>
        </w:rPr>
        <w:t>点击预约时间，搜索所需的开标时间，点击场地时间完成预约，评标同样的操作。如下图：</w:t>
      </w:r>
    </w:p>
    <w:p>
      <w:pPr>
        <w:ind w:firstLine="0" w:firstLineChars="0"/>
      </w:pPr>
      <w:r>
        <w:drawing>
          <wp:inline distT="0" distB="0" distL="0" distR="0">
            <wp:extent cx="5274310" cy="2488565"/>
            <wp:effectExtent l="0" t="0" r="0" b="0"/>
            <wp:docPr id="48939063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9390631" name="图片 1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7"/>
        <w:numPr>
          <w:ilvl w:val="0"/>
          <w:numId w:val="12"/>
        </w:numPr>
        <w:ind w:firstLineChars="0"/>
      </w:pPr>
      <w:r>
        <w:rPr>
          <w:rFonts w:hint="eastAsia"/>
        </w:rPr>
        <w:t>开评标选择后点击提交信息进行审核。如下图：</w:t>
      </w:r>
    </w:p>
    <w:p>
      <w:pPr>
        <w:ind w:firstLine="0" w:firstLineChars="0"/>
      </w:pPr>
      <w:r>
        <w:drawing>
          <wp:inline distT="0" distB="0" distL="0" distR="0">
            <wp:extent cx="5274310" cy="2488565"/>
            <wp:effectExtent l="0" t="0" r="0" b="0"/>
            <wp:docPr id="177260506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2605060" name="图片 1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  <w:r>
        <w:drawing>
          <wp:inline distT="0" distB="0" distL="0" distR="0">
            <wp:extent cx="5274310" cy="2488565"/>
            <wp:effectExtent l="0" t="0" r="0" b="0"/>
            <wp:docPr id="204528500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5285005" name="图片 1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  <w:r>
        <w:drawing>
          <wp:inline distT="0" distB="0" distL="0" distR="0">
            <wp:extent cx="5274310" cy="2488565"/>
            <wp:effectExtent l="0" t="0" r="0" b="0"/>
            <wp:docPr id="213231117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2311172" name="图片 1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6"/>
        <w:ind w:left="0" w:firstLine="0"/>
      </w:pPr>
      <w:r>
        <w:rPr>
          <w:rFonts w:hint="eastAsia"/>
        </w:rPr>
        <w:t>同步采购公告</w:t>
      </w:r>
    </w:p>
    <w:p>
      <w:pPr>
        <w:ind w:firstLine="0" w:firstLineChars="0"/>
      </w:pPr>
      <w:r>
        <w:rPr>
          <w:rFonts w:hint="eastAsia"/>
        </w:rPr>
        <w:t>前提条件：采购文件和场地预约已经通过</w:t>
      </w:r>
    </w:p>
    <w:p>
      <w:pPr>
        <w:ind w:firstLine="0" w:firstLineChars="0"/>
      </w:pPr>
      <w:r>
        <w:rPr>
          <w:rFonts w:hint="eastAsia"/>
        </w:rPr>
        <w:t>流程功能：采购公告发布</w:t>
      </w:r>
    </w:p>
    <w:p>
      <w:pPr>
        <w:ind w:firstLine="0" w:firstLineChars="0"/>
      </w:pPr>
      <w:r>
        <w:rPr>
          <w:rFonts w:hint="eastAsia"/>
        </w:rPr>
        <w:t>操作步骤：</w:t>
      </w:r>
    </w:p>
    <w:p>
      <w:pPr>
        <w:pStyle w:val="57"/>
        <w:numPr>
          <w:ilvl w:val="0"/>
          <w:numId w:val="13"/>
        </w:numPr>
        <w:ind w:firstLineChars="0"/>
      </w:pPr>
      <w:r>
        <w:rPr>
          <w:rFonts w:hint="eastAsia"/>
        </w:rPr>
        <w:t>点击“公开招标—开标前—采购公告”，进入到采购公告列表页面，如下图：</w:t>
      </w:r>
    </w:p>
    <w:p>
      <w:pPr>
        <w:ind w:firstLine="0" w:firstLineChars="0"/>
      </w:pPr>
      <w:r>
        <w:drawing>
          <wp:inline distT="0" distB="0" distL="0" distR="0">
            <wp:extent cx="5274310" cy="2488565"/>
            <wp:effectExtent l="0" t="0" r="0" b="0"/>
            <wp:docPr id="182147768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1477681" name="图片 1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7"/>
        <w:numPr>
          <w:ilvl w:val="0"/>
          <w:numId w:val="13"/>
        </w:numPr>
        <w:ind w:firstLineChars="0"/>
      </w:pPr>
      <w:r>
        <w:rPr>
          <w:rFonts w:hint="eastAsia"/>
        </w:rPr>
        <w:t>选择处于编辑中的分包公告，点击</w:t>
      </w:r>
      <w:r>
        <w:drawing>
          <wp:inline distT="0" distB="0" distL="0" distR="0">
            <wp:extent cx="96520" cy="96520"/>
            <wp:effectExtent l="0" t="0" r="0" b="0"/>
            <wp:docPr id="1231992833" name="图形 2" descr="铅笔 纯色填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1992833" name="图形 2" descr="铅笔 纯色填充"/>
                    <pic:cNvPicPr>
                      <a:picLocks noChangeAspect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520" cy="96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按钮进行编辑。如下图：</w:t>
      </w:r>
    </w:p>
    <w:p>
      <w:pPr>
        <w:ind w:firstLine="0" w:firstLineChars="0"/>
      </w:pPr>
      <w:r>
        <w:drawing>
          <wp:inline distT="0" distB="0" distL="0" distR="0">
            <wp:extent cx="5274310" cy="2488565"/>
            <wp:effectExtent l="0" t="0" r="0" b="0"/>
            <wp:docPr id="85421640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4216409" name="图片 1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7"/>
        <w:numPr>
          <w:ilvl w:val="0"/>
          <w:numId w:val="13"/>
        </w:numPr>
        <w:ind w:firstLineChars="0"/>
      </w:pPr>
      <w:r>
        <w:rPr>
          <w:rFonts w:hint="eastAsia"/>
        </w:rPr>
        <w:t>进入公告详细页面，点击“附件信息—交易公告—选择模板”，打开公告模板选择页面，按照分包类型选择是“公开招标、单一来源、谈判、询价”如下图所示：</w:t>
      </w:r>
    </w:p>
    <w:p>
      <w:pPr>
        <w:ind w:firstLine="0" w:firstLineChars="0"/>
      </w:pPr>
      <w:r>
        <w:drawing>
          <wp:inline distT="0" distB="0" distL="0" distR="0">
            <wp:extent cx="5274310" cy="2488565"/>
            <wp:effectExtent l="0" t="0" r="0" b="0"/>
            <wp:docPr id="2755063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50636" name="图片 1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7"/>
        <w:numPr>
          <w:ilvl w:val="0"/>
          <w:numId w:val="13"/>
        </w:numPr>
        <w:ind w:firstLineChars="0"/>
      </w:pPr>
      <w:r>
        <w:rPr>
          <w:rFonts w:hint="eastAsia"/>
        </w:rPr>
        <w:t>点击“确认选择”跳转到模板详细页面，</w:t>
      </w:r>
      <w:r>
        <w:t xml:space="preserve"> </w:t>
      </w:r>
      <w:r>
        <w:rPr>
          <w:rFonts w:hint="eastAsia"/>
        </w:rPr>
        <w:t>浏览公告内容确认无误签字并提交，如下图所示：</w:t>
      </w:r>
    </w:p>
    <w:p>
      <w:pPr>
        <w:ind w:firstLine="0" w:firstLineChars="0"/>
      </w:pPr>
      <w:r>
        <w:drawing>
          <wp:inline distT="0" distB="0" distL="0" distR="0">
            <wp:extent cx="5274310" cy="2488565"/>
            <wp:effectExtent l="0" t="0" r="0" b="0"/>
            <wp:docPr id="94438676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4386768" name="图片 1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7"/>
        <w:numPr>
          <w:ilvl w:val="0"/>
          <w:numId w:val="13"/>
        </w:numPr>
        <w:ind w:firstLineChars="0"/>
      </w:pPr>
      <w:r>
        <w:rPr>
          <w:rFonts w:hint="eastAsia"/>
        </w:rPr>
        <w:t>公告制作完成后，点击提交，发布公告并审核，提交直接通过。如下图：</w:t>
      </w:r>
    </w:p>
    <w:p>
      <w:pPr>
        <w:ind w:firstLine="0" w:firstLineChars="0"/>
      </w:pPr>
      <w:r>
        <w:drawing>
          <wp:inline distT="0" distB="0" distL="0" distR="0">
            <wp:extent cx="5274310" cy="2488565"/>
            <wp:effectExtent l="0" t="0" r="0" b="0"/>
            <wp:docPr id="182387670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3876707" name="图片 1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  <w:r>
        <w:drawing>
          <wp:inline distT="0" distB="0" distL="0" distR="0">
            <wp:extent cx="5274310" cy="2488565"/>
            <wp:effectExtent l="0" t="0" r="0" b="0"/>
            <wp:docPr id="195502873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5028736" name="图片 1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  <w:r>
        <w:drawing>
          <wp:inline distT="0" distB="0" distL="0" distR="0">
            <wp:extent cx="5274310" cy="2488565"/>
            <wp:effectExtent l="0" t="0" r="0" b="0"/>
            <wp:docPr id="59534885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5348852" name="图片 1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7"/>
        <w:numPr>
          <w:ilvl w:val="0"/>
          <w:numId w:val="13"/>
        </w:numPr>
        <w:ind w:firstLineChars="0"/>
      </w:pPr>
      <w:r>
        <w:rPr>
          <w:rFonts w:hint="eastAsia"/>
        </w:rPr>
        <w:t>分包项目显示通过，公告发布成功。如下图：</w:t>
      </w:r>
    </w:p>
    <w:p>
      <w:pPr>
        <w:ind w:firstLine="0" w:firstLineChars="0"/>
      </w:pPr>
      <w:r>
        <w:drawing>
          <wp:inline distT="0" distB="0" distL="0" distR="0">
            <wp:extent cx="5274310" cy="2488565"/>
            <wp:effectExtent l="0" t="0" r="0" b="0"/>
            <wp:docPr id="157567239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5672398" name="图片 1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6"/>
        <w:ind w:left="0" w:firstLine="0"/>
      </w:pPr>
      <w:r>
        <w:rPr>
          <w:rFonts w:hint="eastAsia"/>
        </w:rPr>
        <w:t>变更公告</w:t>
      </w:r>
    </w:p>
    <w:p>
      <w:pPr>
        <w:ind w:firstLine="0" w:firstLineChars="0"/>
      </w:pPr>
      <w:r>
        <w:rPr>
          <w:rFonts w:hint="eastAsia"/>
        </w:rPr>
        <w:t>前提条件：采购公告已经发布</w:t>
      </w:r>
    </w:p>
    <w:p>
      <w:pPr>
        <w:ind w:firstLine="0" w:firstLineChars="0"/>
      </w:pPr>
      <w:r>
        <w:rPr>
          <w:rFonts w:hint="eastAsia"/>
        </w:rPr>
        <w:t>流程功能：采购变更公告发布</w:t>
      </w:r>
    </w:p>
    <w:p>
      <w:pPr>
        <w:ind w:firstLine="0" w:firstLineChars="0"/>
      </w:pPr>
      <w:r>
        <w:rPr>
          <w:rFonts w:hint="eastAsia"/>
        </w:rPr>
        <w:t>操作步骤：</w:t>
      </w:r>
    </w:p>
    <w:p>
      <w:pPr>
        <w:pStyle w:val="57"/>
        <w:numPr>
          <w:ilvl w:val="0"/>
          <w:numId w:val="14"/>
        </w:numPr>
        <w:ind w:firstLineChars="0"/>
      </w:pPr>
      <w:r>
        <w:rPr>
          <w:rFonts w:hint="eastAsia"/>
        </w:rPr>
        <w:t>点击“公开招标—开标前—变更公告”，进入变更公告列表页面，如下图：</w:t>
      </w:r>
    </w:p>
    <w:p>
      <w:pPr>
        <w:ind w:firstLine="0" w:firstLineChars="0"/>
      </w:pPr>
      <w:r>
        <w:drawing>
          <wp:inline distT="0" distB="0" distL="0" distR="0">
            <wp:extent cx="5274310" cy="2488565"/>
            <wp:effectExtent l="0" t="0" r="0" b="0"/>
            <wp:docPr id="130918463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9184639" name="图片 1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7"/>
        <w:numPr>
          <w:ilvl w:val="0"/>
          <w:numId w:val="14"/>
        </w:numPr>
        <w:ind w:firstLineChars="0"/>
      </w:pPr>
      <w:r>
        <w:rPr>
          <w:rFonts w:hint="eastAsia"/>
        </w:rPr>
        <w:t>点击操作选项下的</w:t>
      </w:r>
      <w:r>
        <w:drawing>
          <wp:inline distT="0" distB="0" distL="0" distR="0">
            <wp:extent cx="111760" cy="111760"/>
            <wp:effectExtent l="0" t="0" r="0" b="0"/>
            <wp:docPr id="873419935" name="图形 3" descr="铅笔 纯色填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3419935" name="图形 3" descr="铅笔 纯色填充"/>
                    <pic:cNvPicPr>
                      <a:picLocks noChangeAspect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760" cy="11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按钮，进入到变更公告详细页面，变更公告可以如下图：</w:t>
      </w:r>
    </w:p>
    <w:p>
      <w:pPr>
        <w:ind w:firstLine="0" w:firstLineChars="0"/>
      </w:pPr>
      <w:r>
        <w:drawing>
          <wp:inline distT="0" distB="0" distL="0" distR="0">
            <wp:extent cx="5274310" cy="2488565"/>
            <wp:effectExtent l="0" t="0" r="0" b="0"/>
            <wp:docPr id="133200527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2005275" name="图片 1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  <w:r>
        <w:rPr>
          <w:rFonts w:hint="eastAsia"/>
        </w:rPr>
        <w:t>检查公告内容是否有误，无误后点击提交信息进行审核，如下图：</w:t>
      </w:r>
    </w:p>
    <w:p>
      <w:pPr>
        <w:ind w:firstLine="0" w:firstLineChars="0"/>
        <w:rPr>
          <w:rFonts w:hint="eastAsia"/>
        </w:rPr>
      </w:pPr>
      <w:r>
        <w:drawing>
          <wp:inline distT="0" distB="0" distL="0" distR="0">
            <wp:extent cx="5274310" cy="2829560"/>
            <wp:effectExtent l="0" t="0" r="2540" b="8890"/>
            <wp:docPr id="148149380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1493805" name="图片 1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29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6"/>
        <w:ind w:left="0" w:firstLine="0"/>
      </w:pPr>
      <w:r>
        <w:rPr>
          <w:rFonts w:hint="eastAsia"/>
        </w:rPr>
        <w:t>场地变更</w:t>
      </w:r>
    </w:p>
    <w:p>
      <w:pPr>
        <w:ind w:firstLine="0" w:firstLineChars="0"/>
      </w:pPr>
      <w:r>
        <w:rPr>
          <w:rFonts w:hint="eastAsia"/>
        </w:rPr>
        <w:t>前提条件：场地已约</w:t>
      </w:r>
    </w:p>
    <w:p>
      <w:pPr>
        <w:ind w:firstLine="0" w:firstLineChars="0"/>
      </w:pPr>
      <w:r>
        <w:rPr>
          <w:rFonts w:hint="eastAsia"/>
        </w:rPr>
        <w:t>流程功能：开评标场地变更</w:t>
      </w:r>
    </w:p>
    <w:p>
      <w:pPr>
        <w:ind w:firstLine="0" w:firstLineChars="0"/>
      </w:pPr>
      <w:r>
        <w:rPr>
          <w:rFonts w:hint="eastAsia"/>
        </w:rPr>
        <w:t>操作步骤</w:t>
      </w:r>
    </w:p>
    <w:p>
      <w:pPr>
        <w:pStyle w:val="57"/>
        <w:numPr>
          <w:ilvl w:val="0"/>
          <w:numId w:val="15"/>
        </w:numPr>
        <w:ind w:firstLineChars="0"/>
      </w:pPr>
      <w:r>
        <w:rPr>
          <w:rFonts w:hint="eastAsia"/>
        </w:rPr>
        <w:t>点击“公开招标—开标前—场地变更”，进入开评标场地变更页面，点击“新增开评标场地变更”按钮，跳转到分包列表选择页面，如下图：</w:t>
      </w:r>
    </w:p>
    <w:p>
      <w:pPr>
        <w:ind w:firstLine="0" w:firstLineChars="0"/>
      </w:pPr>
      <w:r>
        <w:drawing>
          <wp:inline distT="0" distB="0" distL="0" distR="0">
            <wp:extent cx="5274310" cy="2488565"/>
            <wp:effectExtent l="0" t="0" r="2540" b="6985"/>
            <wp:docPr id="38974006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740061" name="图片 1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  <w:r>
        <w:drawing>
          <wp:inline distT="0" distB="0" distL="0" distR="0">
            <wp:extent cx="5274310" cy="2488565"/>
            <wp:effectExtent l="0" t="0" r="2540" b="6985"/>
            <wp:docPr id="147275771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2757711" name="图片 1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7"/>
        <w:numPr>
          <w:ilvl w:val="0"/>
          <w:numId w:val="15"/>
        </w:numPr>
        <w:ind w:firstLineChars="0"/>
      </w:pPr>
      <w:r>
        <w:rPr>
          <w:rFonts w:hint="eastAsia"/>
        </w:rPr>
        <w:t>点击“确认选择”后，跳转到新增开评标场地变更详细页面，填写变更原因，并且重新选择开评标时间以及场地，完成后点击提交审核，如下图：</w:t>
      </w:r>
    </w:p>
    <w:p>
      <w:pPr>
        <w:ind w:firstLine="0" w:firstLineChars="0"/>
      </w:pPr>
      <w:r>
        <w:drawing>
          <wp:inline distT="0" distB="0" distL="0" distR="0">
            <wp:extent cx="5274310" cy="2488565"/>
            <wp:effectExtent l="0" t="0" r="2540" b="6985"/>
            <wp:docPr id="25075474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754748" name="图片 1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  <w:r>
        <w:drawing>
          <wp:inline distT="0" distB="0" distL="0" distR="0">
            <wp:extent cx="5274310" cy="2488565"/>
            <wp:effectExtent l="0" t="0" r="2540" b="6985"/>
            <wp:docPr id="130420372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4203723" name="图片 1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</w:p>
    <w:p>
      <w:pPr>
        <w:ind w:firstLine="0" w:firstLineChars="0"/>
      </w:pPr>
      <w:r>
        <w:drawing>
          <wp:inline distT="0" distB="0" distL="0" distR="0">
            <wp:extent cx="5274310" cy="2488565"/>
            <wp:effectExtent l="0" t="0" r="2540" b="6985"/>
            <wp:docPr id="184140285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1402859" name="图片 1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</w:p>
    <w:p>
      <w:pPr>
        <w:pStyle w:val="6"/>
        <w:ind w:left="0" w:firstLine="0"/>
      </w:pPr>
      <w:r>
        <w:rPr>
          <w:rFonts w:hint="eastAsia"/>
        </w:rPr>
        <w:t>场地取消</w:t>
      </w:r>
    </w:p>
    <w:p>
      <w:pPr>
        <w:ind w:firstLine="0" w:firstLineChars="0"/>
      </w:pPr>
      <w:r>
        <w:rPr>
          <w:rFonts w:hint="eastAsia"/>
        </w:rPr>
        <w:t>前提条件：场地已约</w:t>
      </w:r>
    </w:p>
    <w:p>
      <w:pPr>
        <w:ind w:firstLine="0" w:firstLineChars="0"/>
      </w:pPr>
      <w:r>
        <w:rPr>
          <w:rFonts w:hint="eastAsia"/>
        </w:rPr>
        <w:t>流程功能：开评标场地变更</w:t>
      </w:r>
    </w:p>
    <w:p>
      <w:pPr>
        <w:ind w:firstLine="0" w:firstLineChars="0"/>
      </w:pPr>
      <w:r>
        <w:rPr>
          <w:rFonts w:hint="eastAsia"/>
        </w:rPr>
        <w:t>操作步骤</w:t>
      </w:r>
    </w:p>
    <w:p>
      <w:pPr>
        <w:pStyle w:val="57"/>
        <w:numPr>
          <w:ilvl w:val="0"/>
          <w:numId w:val="16"/>
        </w:numPr>
        <w:ind w:firstLineChars="0"/>
      </w:pPr>
      <w:r>
        <w:rPr>
          <w:rFonts w:hint="eastAsia"/>
        </w:rPr>
        <w:t>点击“公开招标—开标前—场地取消”，进入到场地取消列表页面，点击“新增场地取消”，，跳转到分包列表选择页面，如下图：</w:t>
      </w:r>
    </w:p>
    <w:p>
      <w:pPr>
        <w:ind w:firstLine="0" w:firstLineChars="0"/>
      </w:pPr>
      <w:r>
        <w:drawing>
          <wp:inline distT="0" distB="0" distL="0" distR="0">
            <wp:extent cx="5274310" cy="2488565"/>
            <wp:effectExtent l="0" t="0" r="2540" b="6985"/>
            <wp:docPr id="115645308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6453085" name="图片 1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  <w:r>
        <w:drawing>
          <wp:inline distT="0" distB="0" distL="0" distR="0">
            <wp:extent cx="5274310" cy="2488565"/>
            <wp:effectExtent l="0" t="0" r="2540" b="6985"/>
            <wp:docPr id="6778777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787778" name="图片 1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7"/>
        <w:numPr>
          <w:ilvl w:val="0"/>
          <w:numId w:val="16"/>
        </w:numPr>
        <w:ind w:firstLineChars="0"/>
      </w:pPr>
      <w:r>
        <w:rPr>
          <w:rFonts w:hint="eastAsia"/>
        </w:rPr>
        <w:t>点击需要取消的场地所在的分包，确认选择后跳转到“开评标场地取消”详细页面。填写场地取消原因。如下图</w:t>
      </w:r>
    </w:p>
    <w:p>
      <w:pPr>
        <w:ind w:firstLine="0" w:firstLineChars="0"/>
      </w:pPr>
      <w:r>
        <w:drawing>
          <wp:inline distT="0" distB="0" distL="0" distR="0">
            <wp:extent cx="5274310" cy="2731135"/>
            <wp:effectExtent l="0" t="0" r="2540" b="0"/>
            <wp:docPr id="3585033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50334" name="图片 1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31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7"/>
        <w:numPr>
          <w:ilvl w:val="0"/>
          <w:numId w:val="16"/>
        </w:numPr>
        <w:ind w:firstLineChars="0"/>
      </w:pPr>
      <w:r>
        <w:rPr>
          <w:rFonts w:hint="eastAsia"/>
        </w:rPr>
        <w:t>填写所有信息后。点击“提交信息”，审核通过后即可。如下图：</w:t>
      </w:r>
    </w:p>
    <w:p>
      <w:pPr>
        <w:ind w:firstLine="0" w:firstLineChars="0"/>
      </w:pPr>
      <w:r>
        <w:drawing>
          <wp:inline distT="0" distB="0" distL="0" distR="0">
            <wp:extent cx="5274310" cy="2488565"/>
            <wp:effectExtent l="0" t="0" r="2540" b="6985"/>
            <wp:docPr id="131887955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8879554" name="图片 1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6"/>
        <w:ind w:left="0" w:firstLine="0"/>
      </w:pPr>
      <w:r>
        <w:rPr>
          <w:rFonts w:hint="eastAsia"/>
        </w:rPr>
        <w:t>澄清文件</w:t>
      </w:r>
    </w:p>
    <w:p>
      <w:pPr>
        <w:ind w:firstLine="0" w:firstLineChars="0"/>
      </w:pPr>
      <w:r>
        <w:rPr>
          <w:rFonts w:hint="eastAsia"/>
        </w:rPr>
        <w:t>前提条件：采购文件已发</w:t>
      </w:r>
    </w:p>
    <w:p>
      <w:pPr>
        <w:ind w:firstLine="0" w:firstLineChars="0"/>
      </w:pPr>
      <w:r>
        <w:rPr>
          <w:rFonts w:hint="eastAsia"/>
        </w:rPr>
        <w:t>流程功能：修改采购文件</w:t>
      </w:r>
    </w:p>
    <w:p>
      <w:pPr>
        <w:ind w:firstLine="0" w:firstLineChars="0"/>
      </w:pPr>
      <w:r>
        <w:rPr>
          <w:rFonts w:hint="eastAsia"/>
        </w:rPr>
        <w:t>操作步骤</w:t>
      </w:r>
    </w:p>
    <w:p>
      <w:pPr>
        <w:pStyle w:val="57"/>
        <w:numPr>
          <w:ilvl w:val="0"/>
          <w:numId w:val="17"/>
        </w:numPr>
        <w:ind w:firstLineChars="0"/>
      </w:pPr>
      <w:r>
        <w:rPr>
          <w:rFonts w:hint="eastAsia"/>
        </w:rPr>
        <w:t>点击“公开招标—开标前—澄清文件”，进入到澄清文件列表页面。点击“新增答疑”按钮，进入到答疑文件列表选择页面，如下图</w:t>
      </w:r>
      <w:r>
        <w:t>:</w:t>
      </w:r>
    </w:p>
    <w:p>
      <w:pPr>
        <w:ind w:firstLine="0" w:firstLineChars="0"/>
      </w:pPr>
      <w:r>
        <w:drawing>
          <wp:inline distT="0" distB="0" distL="0" distR="0">
            <wp:extent cx="5274310" cy="2465070"/>
            <wp:effectExtent l="0" t="0" r="2540" b="0"/>
            <wp:docPr id="44446262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462622" name="图片 1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65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  <w:r>
        <w:drawing>
          <wp:inline distT="0" distB="0" distL="0" distR="0">
            <wp:extent cx="5274310" cy="2453005"/>
            <wp:effectExtent l="0" t="0" r="2540" b="4445"/>
            <wp:docPr id="209825798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8257989" name="图片 1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53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7"/>
        <w:numPr>
          <w:ilvl w:val="0"/>
          <w:numId w:val="17"/>
        </w:numPr>
        <w:ind w:firstLineChars="0"/>
      </w:pPr>
      <w:r>
        <w:rPr>
          <w:rFonts w:hint="eastAsia"/>
        </w:rPr>
        <w:t>完善答疑文件详细页面-</w:t>
      </w:r>
      <w:r>
        <w:t>03</w:t>
      </w:r>
      <w:r>
        <w:rPr>
          <w:rFonts w:hint="eastAsia"/>
        </w:rPr>
        <w:t>答疑信息里的信息，并且点击修改，重新选择模板制作采购文件。如下图：</w:t>
      </w:r>
    </w:p>
    <w:p>
      <w:pPr>
        <w:ind w:firstLine="0" w:firstLineChars="0"/>
      </w:pPr>
      <w:r>
        <w:drawing>
          <wp:inline distT="0" distB="0" distL="0" distR="0">
            <wp:extent cx="5274310" cy="2466975"/>
            <wp:effectExtent l="0" t="0" r="2540" b="9525"/>
            <wp:docPr id="90420285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4202852" name="图片 1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66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7"/>
        <w:numPr>
          <w:ilvl w:val="0"/>
          <w:numId w:val="17"/>
        </w:numPr>
        <w:ind w:firstLineChars="0"/>
      </w:pPr>
      <w:r>
        <w:rPr>
          <w:rFonts w:hint="eastAsia"/>
        </w:rPr>
        <w:t>信息修改完成后点击提交信息，进行审核，如下图：</w:t>
      </w:r>
    </w:p>
    <w:p>
      <w:pPr>
        <w:ind w:firstLine="0" w:firstLineChars="0"/>
      </w:pPr>
      <w:r>
        <w:drawing>
          <wp:inline distT="0" distB="0" distL="0" distR="0">
            <wp:extent cx="5274310" cy="2475230"/>
            <wp:effectExtent l="0" t="0" r="2540" b="1270"/>
            <wp:docPr id="140838876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8388766" name="图片 1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75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  <w:r>
        <w:drawing>
          <wp:inline distT="0" distB="0" distL="0" distR="0">
            <wp:extent cx="5274310" cy="2477770"/>
            <wp:effectExtent l="0" t="0" r="2540" b="0"/>
            <wp:docPr id="98864171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641717" name="图片 1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77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numPr>
          <w:ilvl w:val="0"/>
          <w:numId w:val="10"/>
        </w:numPr>
        <w:ind w:left="0" w:firstLine="0"/>
      </w:pPr>
      <w:r>
        <w:rPr>
          <w:rFonts w:hint="eastAsia"/>
        </w:rPr>
        <w:t>开标中</w:t>
      </w:r>
    </w:p>
    <w:p>
      <w:pPr>
        <w:pStyle w:val="6"/>
        <w:numPr>
          <w:ilvl w:val="0"/>
          <w:numId w:val="18"/>
        </w:numPr>
      </w:pPr>
      <w:r>
        <w:rPr>
          <w:rFonts w:hint="eastAsia"/>
        </w:rPr>
        <w:t>开标申请登记</w:t>
      </w:r>
    </w:p>
    <w:p>
      <w:pPr>
        <w:ind w:firstLine="0" w:firstLineChars="0"/>
      </w:pPr>
      <w:r>
        <w:rPr>
          <w:rFonts w:hint="eastAsia"/>
        </w:rPr>
        <w:t>前提条件：采购公告已发布且已到开标日期</w:t>
      </w:r>
    </w:p>
    <w:p>
      <w:pPr>
        <w:ind w:firstLine="0" w:firstLineChars="0"/>
      </w:pPr>
      <w:r>
        <w:rPr>
          <w:rFonts w:hint="eastAsia"/>
        </w:rPr>
        <w:t>流程功能：开标申请登记</w:t>
      </w:r>
    </w:p>
    <w:p>
      <w:pPr>
        <w:ind w:firstLine="0" w:firstLineChars="0"/>
      </w:pPr>
      <w:r>
        <w:rPr>
          <w:rFonts w:hint="eastAsia"/>
        </w:rPr>
        <w:t>操作步骤</w:t>
      </w:r>
    </w:p>
    <w:p>
      <w:pPr>
        <w:pStyle w:val="57"/>
        <w:numPr>
          <w:ilvl w:val="0"/>
          <w:numId w:val="19"/>
        </w:numPr>
        <w:ind w:firstLineChars="0"/>
      </w:pPr>
      <w:r>
        <w:rPr>
          <w:rFonts w:hint="eastAsia"/>
        </w:rPr>
        <w:t>点击“公开招标—开标中—开标申请登记”，进入到开标申请登记列表页面，如下图</w:t>
      </w:r>
      <w:r>
        <w:t>:</w:t>
      </w:r>
    </w:p>
    <w:p>
      <w:pPr>
        <w:ind w:firstLine="0" w:firstLineChars="0"/>
      </w:pPr>
      <w:r>
        <w:drawing>
          <wp:inline distT="0" distB="0" distL="0" distR="0">
            <wp:extent cx="5274310" cy="2488565"/>
            <wp:effectExtent l="0" t="0" r="2540" b="6985"/>
            <wp:docPr id="178353444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3534449" name="图片 1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7"/>
        <w:numPr>
          <w:ilvl w:val="0"/>
          <w:numId w:val="19"/>
        </w:numPr>
        <w:ind w:firstLineChars="0"/>
      </w:pPr>
      <w:r>
        <w:rPr>
          <w:rFonts w:hint="eastAsia"/>
        </w:rPr>
        <w:t>选择对应的分包。点击操作</w:t>
      </w:r>
      <w:r>
        <w:rPr>
          <w:rFonts w:hint="eastAsia"/>
        </w:rPr>
        <w:drawing>
          <wp:inline distT="0" distB="0" distL="0" distR="0">
            <wp:extent cx="121920" cy="121920"/>
            <wp:effectExtent l="0" t="0" r="0" b="0"/>
            <wp:docPr id="1511722742" name="图形 1" descr="铅笔 纯色填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1722742" name="图形 1" descr="铅笔 纯色填充"/>
                    <pic:cNvPicPr>
                      <a:picLocks noChangeAspect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920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按钮，进入到“开标申请登记”详细页面，完善页面信息，点击信息确认进行提交。如下图：</w:t>
      </w:r>
    </w:p>
    <w:p>
      <w:pPr>
        <w:ind w:firstLine="0" w:firstLineChars="0"/>
      </w:pPr>
      <w:r>
        <w:drawing>
          <wp:inline distT="0" distB="0" distL="0" distR="0">
            <wp:extent cx="5274310" cy="2488565"/>
            <wp:effectExtent l="0" t="0" r="2540" b="6985"/>
            <wp:docPr id="131231621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2316219" name="图片 1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  <w:r>
        <w:drawing>
          <wp:inline distT="0" distB="0" distL="0" distR="0">
            <wp:extent cx="5274310" cy="8344535"/>
            <wp:effectExtent l="0" t="0" r="2540" b="0"/>
            <wp:docPr id="120907933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9079336" name="图片 1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344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  <w:r>
        <w:drawing>
          <wp:inline distT="0" distB="0" distL="0" distR="0">
            <wp:extent cx="5274310" cy="2488565"/>
            <wp:effectExtent l="0" t="0" r="2540" b="6985"/>
            <wp:docPr id="208158123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1581230" name="图片 1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</w:p>
    <w:p>
      <w:pPr>
        <w:pStyle w:val="6"/>
      </w:pPr>
      <w:r>
        <w:rPr>
          <w:rFonts w:hint="eastAsia"/>
        </w:rPr>
        <w:t>开标情况录入</w:t>
      </w:r>
    </w:p>
    <w:p>
      <w:pPr>
        <w:ind w:firstLine="0" w:firstLineChars="0"/>
      </w:pPr>
      <w:r>
        <w:rPr>
          <w:rFonts w:hint="eastAsia"/>
        </w:rPr>
        <w:t>前提条件：开标已经结束</w:t>
      </w:r>
    </w:p>
    <w:p>
      <w:pPr>
        <w:ind w:firstLine="0" w:firstLineChars="0"/>
      </w:pPr>
      <w:r>
        <w:rPr>
          <w:rFonts w:hint="eastAsia"/>
        </w:rPr>
        <w:t>流程功能：开标情况信息进行录入</w:t>
      </w:r>
    </w:p>
    <w:p>
      <w:pPr>
        <w:ind w:firstLine="0" w:firstLineChars="0"/>
      </w:pPr>
      <w:r>
        <w:rPr>
          <w:rFonts w:hint="eastAsia"/>
        </w:rPr>
        <w:t>操作步骤</w:t>
      </w:r>
    </w:p>
    <w:p>
      <w:pPr>
        <w:pStyle w:val="57"/>
        <w:numPr>
          <w:ilvl w:val="0"/>
          <w:numId w:val="20"/>
        </w:numPr>
        <w:ind w:firstLineChars="0"/>
      </w:pPr>
      <w:r>
        <w:rPr>
          <w:rFonts w:hint="eastAsia"/>
        </w:rPr>
        <w:t>点击“公开招标—开标中—开标情况录入”菜单，进入到开标情况录入列表页面，如下图：</w:t>
      </w:r>
    </w:p>
    <w:p>
      <w:pPr>
        <w:ind w:firstLine="0" w:firstLineChars="0"/>
      </w:pPr>
      <w:r>
        <w:drawing>
          <wp:inline distT="0" distB="0" distL="0" distR="0">
            <wp:extent cx="5274310" cy="2488565"/>
            <wp:effectExtent l="0" t="0" r="2540" b="6985"/>
            <wp:docPr id="208862823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8628238" name="图片 1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7"/>
        <w:numPr>
          <w:ilvl w:val="0"/>
          <w:numId w:val="20"/>
        </w:numPr>
        <w:ind w:firstLineChars="0"/>
      </w:pPr>
      <w:r>
        <w:rPr>
          <w:rFonts w:hint="eastAsia"/>
        </w:rPr>
        <w:t>点击未录入列表里的</w:t>
      </w:r>
      <w:r>
        <w:drawing>
          <wp:inline distT="0" distB="0" distL="0" distR="0">
            <wp:extent cx="114300" cy="114300"/>
            <wp:effectExtent l="0" t="0" r="0" b="0"/>
            <wp:docPr id="1567692146" name="图形 2" descr="铅笔 纯色填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7692146" name="图形 2" descr="铅笔 纯色填充"/>
                    <pic:cNvPicPr>
                      <a:picLocks noChangeAspect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按钮，进入到开标情况录入详细页面。点击“同步开标数据”按钮，进行开标数据同步，同步结束后查看是否需要补录，点击信息确认。如下图：</w:t>
      </w:r>
    </w:p>
    <w:p>
      <w:pPr>
        <w:ind w:firstLine="0" w:firstLineChars="0"/>
      </w:pPr>
      <w:r>
        <w:drawing>
          <wp:inline distT="0" distB="0" distL="0" distR="0">
            <wp:extent cx="5274310" cy="2488565"/>
            <wp:effectExtent l="0" t="0" r="2540" b="6985"/>
            <wp:docPr id="81415035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4150359" name="图片 1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  <w:r>
        <w:drawing>
          <wp:inline distT="0" distB="0" distL="0" distR="0">
            <wp:extent cx="5274310" cy="3411220"/>
            <wp:effectExtent l="0" t="0" r="2540" b="0"/>
            <wp:docPr id="164912129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9121291" name="图片 1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11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hint="eastAsia"/>
        </w:rPr>
      </w:pPr>
      <w:r>
        <w:drawing>
          <wp:inline distT="0" distB="0" distL="0" distR="0">
            <wp:extent cx="5274310" cy="2470785"/>
            <wp:effectExtent l="0" t="0" r="2540" b="5715"/>
            <wp:docPr id="184053873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0538739" name="图片 1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70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</w:p>
    <w:p>
      <w:pPr>
        <w:pStyle w:val="6"/>
      </w:pPr>
      <w:r>
        <w:rPr>
          <w:rFonts w:hint="eastAsia"/>
        </w:rPr>
        <w:t>专家抽取申请</w:t>
      </w:r>
    </w:p>
    <w:p>
      <w:pPr>
        <w:ind w:firstLine="0" w:firstLineChars="0"/>
      </w:pPr>
      <w:r>
        <w:rPr>
          <w:rFonts w:hint="eastAsia"/>
        </w:rPr>
        <w:t>前提条件：开标已结束</w:t>
      </w:r>
    </w:p>
    <w:p>
      <w:pPr>
        <w:ind w:firstLine="0" w:firstLineChars="0"/>
      </w:pPr>
      <w:r>
        <w:rPr>
          <w:rFonts w:hint="eastAsia"/>
        </w:rPr>
        <w:t>流程功能：提交专家抽取申请</w:t>
      </w:r>
    </w:p>
    <w:p>
      <w:pPr>
        <w:ind w:firstLine="0" w:firstLineChars="0"/>
      </w:pPr>
      <w:r>
        <w:rPr>
          <w:rFonts w:hint="eastAsia"/>
        </w:rPr>
        <w:t>操作步骤</w:t>
      </w:r>
    </w:p>
    <w:p>
      <w:pPr>
        <w:pStyle w:val="57"/>
        <w:numPr>
          <w:ilvl w:val="0"/>
          <w:numId w:val="21"/>
        </w:numPr>
        <w:ind w:firstLineChars="0"/>
      </w:pPr>
      <w:r>
        <w:rPr>
          <w:rFonts w:hint="eastAsia"/>
        </w:rPr>
        <w:t>点击“公开招标—开标中—专家抽取申请”菜单，进入到专家抽取申请列表页面，如下图：</w:t>
      </w:r>
    </w:p>
    <w:p>
      <w:pPr>
        <w:ind w:firstLine="0" w:firstLineChars="0"/>
      </w:pPr>
      <w:r>
        <w:drawing>
          <wp:inline distT="0" distB="0" distL="0" distR="0">
            <wp:extent cx="5274310" cy="2381885"/>
            <wp:effectExtent l="0" t="0" r="2540" b="0"/>
            <wp:docPr id="62999602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9996027" name="图片 1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7"/>
        <w:numPr>
          <w:ilvl w:val="0"/>
          <w:numId w:val="21"/>
        </w:numPr>
        <w:ind w:firstLineChars="0"/>
      </w:pPr>
      <w:r>
        <w:rPr>
          <w:rFonts w:hint="eastAsia"/>
        </w:rPr>
        <w:t>点击“新增项目”按钮，跳转到项目分包列表页面，选择需要进场专家抽取的分包项目，如下图：</w:t>
      </w:r>
    </w:p>
    <w:p>
      <w:pPr>
        <w:ind w:firstLine="0" w:firstLineChars="0"/>
      </w:pPr>
      <w:r>
        <w:drawing>
          <wp:inline distT="0" distB="0" distL="0" distR="0">
            <wp:extent cx="5274310" cy="2381885"/>
            <wp:effectExtent l="0" t="0" r="2540" b="0"/>
            <wp:docPr id="55682495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824958" name="图片 1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  <w:r>
        <w:drawing>
          <wp:inline distT="0" distB="0" distL="0" distR="0">
            <wp:extent cx="5274310" cy="2381885"/>
            <wp:effectExtent l="0" t="0" r="2540" b="0"/>
            <wp:docPr id="65806084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060840" name="图片 1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7"/>
        <w:numPr>
          <w:ilvl w:val="0"/>
          <w:numId w:val="21"/>
        </w:numPr>
        <w:ind w:firstLineChars="0"/>
      </w:pPr>
      <w:r>
        <w:rPr>
          <w:rFonts w:hint="eastAsia"/>
        </w:rPr>
        <w:t>进入专家抽取申请信息页面，填写“必填信息”选项里面所有带*号的信息、之后点击评标委员会菜单，设置抽取专业以及抽取人数</w:t>
      </w:r>
    </w:p>
    <w:p>
      <w:pPr>
        <w:ind w:firstLine="0" w:firstLineChars="0"/>
      </w:pPr>
      <w:r>
        <w:drawing>
          <wp:inline distT="0" distB="0" distL="0" distR="0">
            <wp:extent cx="5274310" cy="3824605"/>
            <wp:effectExtent l="0" t="0" r="2540" b="4445"/>
            <wp:docPr id="67019107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191073" name="图片 1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24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  <w:r>
        <w:drawing>
          <wp:inline distT="0" distB="0" distL="0" distR="0">
            <wp:extent cx="5274310" cy="2381885"/>
            <wp:effectExtent l="0" t="0" r="2540" b="0"/>
            <wp:docPr id="104429101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4291015" name="图片 1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7"/>
        <w:numPr>
          <w:ilvl w:val="0"/>
          <w:numId w:val="21"/>
        </w:numPr>
        <w:ind w:firstLineChars="0"/>
      </w:pPr>
      <w:r>
        <w:rPr>
          <w:rFonts w:hint="eastAsia"/>
        </w:rPr>
        <w:t>点击“回避专家”，设置回避单位与回避专家信息。如下图：</w:t>
      </w:r>
    </w:p>
    <w:p>
      <w:pPr>
        <w:ind w:firstLine="0" w:firstLineChars="0"/>
      </w:pPr>
      <w:r>
        <w:drawing>
          <wp:inline distT="0" distB="0" distL="0" distR="0">
            <wp:extent cx="5274310" cy="2381885"/>
            <wp:effectExtent l="0" t="0" r="2540" b="0"/>
            <wp:docPr id="201175503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1755037" name="图片 1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7"/>
        <w:numPr>
          <w:ilvl w:val="0"/>
          <w:numId w:val="21"/>
        </w:numPr>
        <w:ind w:firstLineChars="0"/>
      </w:pPr>
      <w:r>
        <w:rPr>
          <w:rFonts w:hint="eastAsia"/>
        </w:rPr>
        <w:t>填写完信息后，点击提交申请进行审核，如下图：</w:t>
      </w:r>
    </w:p>
    <w:p>
      <w:pPr>
        <w:ind w:firstLine="0" w:firstLineChars="0"/>
      </w:pPr>
      <w:r>
        <w:drawing>
          <wp:inline distT="0" distB="0" distL="0" distR="0">
            <wp:extent cx="5274310" cy="2381885"/>
            <wp:effectExtent l="0" t="0" r="2540" b="0"/>
            <wp:docPr id="154990034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9900349" name="图片 1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</w:p>
    <w:p>
      <w:pPr>
        <w:pStyle w:val="6"/>
      </w:pPr>
      <w:r>
        <w:rPr>
          <w:rFonts w:hint="eastAsia"/>
        </w:rPr>
        <w:t>专家名单打印</w:t>
      </w:r>
    </w:p>
    <w:p>
      <w:pPr>
        <w:ind w:firstLine="0" w:firstLineChars="0"/>
      </w:pPr>
      <w:r>
        <w:rPr>
          <w:rFonts w:hint="eastAsia"/>
        </w:rPr>
        <w:t>前提条件：评标流程已经结束</w:t>
      </w:r>
    </w:p>
    <w:p>
      <w:pPr>
        <w:ind w:firstLine="0" w:firstLineChars="0"/>
      </w:pPr>
      <w:r>
        <w:rPr>
          <w:rFonts w:hint="eastAsia"/>
        </w:rPr>
        <w:t>流程功能：评标情况录入</w:t>
      </w:r>
    </w:p>
    <w:p>
      <w:pPr>
        <w:ind w:firstLine="0" w:firstLineChars="0"/>
      </w:pPr>
      <w:r>
        <w:rPr>
          <w:rFonts w:hint="eastAsia"/>
        </w:rPr>
        <w:t>操作步骤</w:t>
      </w:r>
    </w:p>
    <w:p>
      <w:pPr>
        <w:pStyle w:val="57"/>
        <w:numPr>
          <w:ilvl w:val="0"/>
          <w:numId w:val="22"/>
        </w:numPr>
        <w:ind w:firstLineChars="0"/>
      </w:pPr>
      <w:r>
        <w:rPr>
          <w:rFonts w:hint="eastAsia"/>
        </w:rPr>
        <w:t>点击“公开招标—开标中—</w:t>
      </w:r>
      <w:bookmarkStart w:id="79" w:name="_Hlk144220032"/>
      <w:r>
        <w:rPr>
          <w:rFonts w:hint="eastAsia"/>
        </w:rPr>
        <w:t>专家名单打印</w:t>
      </w:r>
      <w:bookmarkEnd w:id="79"/>
      <w:r>
        <w:rPr>
          <w:rFonts w:hint="eastAsia"/>
        </w:rPr>
        <w:t>”菜单，进入到专家名单打印列表页面，选择对应的分包计划，点击右方的打印按钮如下图：</w:t>
      </w:r>
    </w:p>
    <w:p>
      <w:pPr>
        <w:ind w:firstLine="0" w:firstLineChars="0"/>
      </w:pPr>
      <w:r>
        <w:drawing>
          <wp:inline distT="0" distB="0" distL="0" distR="0">
            <wp:extent cx="5274310" cy="2477770"/>
            <wp:effectExtent l="0" t="0" r="2540" b="0"/>
            <wp:docPr id="20612678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126788" name="图片 1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77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7"/>
        <w:numPr>
          <w:ilvl w:val="0"/>
          <w:numId w:val="22"/>
        </w:numPr>
        <w:ind w:firstLineChars="0"/>
      </w:pPr>
      <w:r>
        <w:rPr>
          <w:rFonts w:hint="eastAsia"/>
        </w:rPr>
        <w:t>点击打印按钮户，选择确定打印，如下图：</w:t>
      </w:r>
    </w:p>
    <w:p>
      <w:pPr>
        <w:ind w:firstLine="0" w:firstLineChars="0"/>
      </w:pPr>
      <w:r>
        <w:drawing>
          <wp:inline distT="0" distB="0" distL="0" distR="0">
            <wp:extent cx="5274310" cy="2487295"/>
            <wp:effectExtent l="0" t="0" r="2540" b="8255"/>
            <wp:docPr id="202010501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0105019" name="图片 1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7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6"/>
      </w:pPr>
      <w:r>
        <w:rPr>
          <w:rFonts w:hint="eastAsia"/>
        </w:rPr>
        <w:t>评标情况录入</w:t>
      </w:r>
    </w:p>
    <w:p>
      <w:pPr>
        <w:ind w:firstLine="0" w:firstLineChars="0"/>
      </w:pPr>
      <w:r>
        <w:rPr>
          <w:rFonts w:hint="eastAsia"/>
        </w:rPr>
        <w:t>前提条件：评标流程已经结束</w:t>
      </w:r>
    </w:p>
    <w:p>
      <w:pPr>
        <w:ind w:firstLine="0" w:firstLineChars="0"/>
      </w:pPr>
      <w:r>
        <w:rPr>
          <w:rFonts w:hint="eastAsia"/>
        </w:rPr>
        <w:t>流程功能：评标情况录入</w:t>
      </w:r>
    </w:p>
    <w:p>
      <w:pPr>
        <w:ind w:firstLine="0" w:firstLineChars="0"/>
      </w:pPr>
      <w:r>
        <w:rPr>
          <w:rFonts w:hint="eastAsia"/>
        </w:rPr>
        <w:t>操作步骤</w:t>
      </w:r>
    </w:p>
    <w:p>
      <w:pPr>
        <w:pStyle w:val="57"/>
        <w:numPr>
          <w:ilvl w:val="0"/>
          <w:numId w:val="23"/>
        </w:numPr>
        <w:ind w:firstLineChars="0"/>
      </w:pPr>
      <w:r>
        <w:rPr>
          <w:rFonts w:hint="eastAsia"/>
        </w:rPr>
        <w:t>点击“公开招标—开标中—评标情况录入”，进入到评标情况录入列表页面，如下图：</w:t>
      </w:r>
    </w:p>
    <w:p>
      <w:pPr>
        <w:ind w:firstLine="0" w:firstLineChars="0"/>
      </w:pPr>
      <w:r>
        <w:drawing>
          <wp:inline distT="0" distB="0" distL="0" distR="0">
            <wp:extent cx="5274310" cy="2488565"/>
            <wp:effectExtent l="0" t="0" r="2540" b="6985"/>
            <wp:docPr id="105791482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7914828" name="图片 1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7"/>
        <w:numPr>
          <w:ilvl w:val="0"/>
          <w:numId w:val="23"/>
        </w:numPr>
        <w:ind w:firstLineChars="0"/>
      </w:pPr>
      <w:r>
        <w:rPr>
          <w:rFonts w:hint="eastAsia"/>
        </w:rPr>
        <w:t>选择对应的分包，点击未录入列表下的</w:t>
      </w:r>
      <w:r>
        <w:rPr>
          <w:rFonts w:hint="eastAsia"/>
        </w:rPr>
        <w:drawing>
          <wp:inline distT="0" distB="0" distL="0" distR="0">
            <wp:extent cx="175260" cy="175260"/>
            <wp:effectExtent l="0" t="0" r="0" b="0"/>
            <wp:docPr id="250795114" name="图形 4" descr="放大镜 纯色填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795114" name="图形 4" descr="放大镜 纯色填充"/>
                    <pic:cNvPicPr>
                      <a:picLocks noChangeAspect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2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260" cy="175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按钮，</w:t>
      </w:r>
    </w:p>
    <w:p>
      <w:pPr>
        <w:ind w:firstLine="0" w:firstLineChars="0"/>
      </w:pPr>
      <w:r>
        <w:drawing>
          <wp:inline distT="0" distB="0" distL="0" distR="0">
            <wp:extent cx="5274310" cy="2488565"/>
            <wp:effectExtent l="0" t="0" r="2540" b="6985"/>
            <wp:docPr id="97076648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0766481" name="图片 1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7"/>
        <w:numPr>
          <w:ilvl w:val="0"/>
          <w:numId w:val="23"/>
        </w:numPr>
        <w:ind w:firstLineChars="0"/>
      </w:pPr>
      <w:r>
        <w:rPr>
          <w:rFonts w:hint="eastAsia"/>
        </w:rPr>
        <w:t>点击评标结果-评标结束按钮，评标结果里的中标单位可选可编辑，确认信息无误后点击开标结束，如下图：</w:t>
      </w:r>
    </w:p>
    <w:p>
      <w:pPr>
        <w:ind w:firstLine="0" w:firstLineChars="0"/>
      </w:pPr>
      <w:r>
        <w:drawing>
          <wp:inline distT="0" distB="0" distL="0" distR="0">
            <wp:extent cx="5274310" cy="2453640"/>
            <wp:effectExtent l="0" t="0" r="2540" b="3810"/>
            <wp:docPr id="177030383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0303838" name="图片 1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53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7"/>
        <w:numPr>
          <w:ilvl w:val="0"/>
          <w:numId w:val="23"/>
        </w:numPr>
        <w:ind w:firstLineChars="0"/>
      </w:pPr>
      <w:r>
        <w:rPr>
          <w:rFonts w:hint="eastAsia"/>
        </w:rPr>
        <w:t>点击评标信息，再点击信息确认，提交申请，如下图：</w:t>
      </w:r>
    </w:p>
    <w:p>
      <w:pPr>
        <w:ind w:firstLine="0" w:firstLineChars="0"/>
      </w:pPr>
      <w:r>
        <w:drawing>
          <wp:inline distT="0" distB="0" distL="0" distR="0">
            <wp:extent cx="5274310" cy="2471420"/>
            <wp:effectExtent l="0" t="0" r="2540" b="5080"/>
            <wp:docPr id="36003419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034195" name="图片 1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71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  <w:r>
        <w:drawing>
          <wp:inline distT="0" distB="0" distL="0" distR="0">
            <wp:extent cx="5274310" cy="2459355"/>
            <wp:effectExtent l="0" t="0" r="2540" b="0"/>
            <wp:docPr id="5659370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593704" name="图片 1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5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7"/>
        <w:numPr>
          <w:ilvl w:val="0"/>
          <w:numId w:val="23"/>
        </w:numPr>
        <w:ind w:firstLineChars="0"/>
      </w:pPr>
      <w:r>
        <w:rPr>
          <w:rFonts w:hint="eastAsia"/>
        </w:rPr>
        <w:t>录入成功后，该分包会显示在已录入的菜单里，如图所示：</w:t>
      </w:r>
    </w:p>
    <w:p>
      <w:pPr>
        <w:ind w:firstLine="0" w:firstLineChars="0"/>
      </w:pPr>
      <w:r>
        <w:drawing>
          <wp:inline distT="0" distB="0" distL="0" distR="0">
            <wp:extent cx="5274310" cy="2488565"/>
            <wp:effectExtent l="0" t="0" r="2540" b="6985"/>
            <wp:docPr id="194788144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7881444" name="图片 1"/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numPr>
          <w:ilvl w:val="0"/>
          <w:numId w:val="10"/>
        </w:numPr>
        <w:ind w:left="0" w:firstLine="0"/>
      </w:pPr>
      <w:r>
        <w:rPr>
          <w:rFonts w:hint="eastAsia"/>
        </w:rPr>
        <w:t>开标后</w:t>
      </w:r>
    </w:p>
    <w:p>
      <w:pPr>
        <w:pStyle w:val="6"/>
        <w:numPr>
          <w:ilvl w:val="0"/>
          <w:numId w:val="24"/>
        </w:numPr>
      </w:pPr>
      <w:r>
        <w:rPr>
          <w:rFonts w:hint="eastAsia"/>
        </w:rPr>
        <w:t>中标公告</w:t>
      </w:r>
    </w:p>
    <w:p>
      <w:pPr>
        <w:ind w:firstLine="0" w:firstLineChars="0"/>
      </w:pPr>
      <w:r>
        <w:rPr>
          <w:rFonts w:hint="eastAsia"/>
        </w:rPr>
        <w:t>前提条件：评标结束且有中标单位</w:t>
      </w:r>
    </w:p>
    <w:p>
      <w:pPr>
        <w:ind w:firstLine="0" w:firstLineChars="0"/>
      </w:pPr>
      <w:r>
        <w:rPr>
          <w:rFonts w:hint="eastAsia"/>
        </w:rPr>
        <w:t>流程功能：中标公告发布</w:t>
      </w:r>
    </w:p>
    <w:p>
      <w:pPr>
        <w:ind w:firstLine="0" w:firstLineChars="0"/>
      </w:pPr>
      <w:r>
        <w:rPr>
          <w:rFonts w:hint="eastAsia"/>
        </w:rPr>
        <w:t>操作步骤</w:t>
      </w:r>
    </w:p>
    <w:p>
      <w:pPr>
        <w:pStyle w:val="57"/>
        <w:numPr>
          <w:ilvl w:val="0"/>
          <w:numId w:val="25"/>
        </w:numPr>
        <w:ind w:firstLineChars="0"/>
      </w:pPr>
      <w:r>
        <w:rPr>
          <w:rFonts w:hint="eastAsia"/>
        </w:rPr>
        <w:t>点击“公开招标—开标后—中标公告”，进入到中标公告列表页面，如下图：</w:t>
      </w:r>
    </w:p>
    <w:p>
      <w:pPr>
        <w:ind w:firstLine="0" w:firstLineChars="0"/>
      </w:pPr>
      <w:r>
        <w:drawing>
          <wp:inline distT="0" distB="0" distL="0" distR="0">
            <wp:extent cx="5274310" cy="2488565"/>
            <wp:effectExtent l="0" t="0" r="2540" b="6985"/>
            <wp:docPr id="170693686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6936862" name="图片 1"/>
                    <pic:cNvPicPr>
                      <a:picLocks noChangeAspect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7"/>
        <w:numPr>
          <w:ilvl w:val="0"/>
          <w:numId w:val="25"/>
        </w:numPr>
        <w:ind w:firstLineChars="0"/>
      </w:pPr>
      <w:r>
        <w:rPr>
          <w:rFonts w:hint="eastAsia"/>
        </w:rPr>
        <w:t>评标流程结束后，</w:t>
      </w:r>
      <w:r>
        <w:rPr>
          <w:rFonts w:hint="eastAsia"/>
          <w:lang w:val="en-US" w:eastAsia="zh-CN"/>
        </w:rPr>
        <w:t>点击新增项目提交中标结果、财政会将中标公告同步推送到此列表页面以</w:t>
      </w:r>
      <w:r>
        <w:rPr>
          <w:rFonts w:hint="eastAsia"/>
        </w:rPr>
        <w:t>编辑中的状态显示在列表页面，点击右边的</w:t>
      </w:r>
      <w:r>
        <w:rPr>
          <w:rFonts w:hint="eastAsia"/>
        </w:rPr>
        <w:drawing>
          <wp:inline distT="0" distB="0" distL="0" distR="0">
            <wp:extent cx="121920" cy="121920"/>
            <wp:effectExtent l="0" t="0" r="0" b="0"/>
            <wp:docPr id="319900025" name="图形 5" descr="铅笔 纯色填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900025" name="图形 5" descr="铅笔 纯色填充"/>
                    <pic:cNvPicPr>
                      <a:picLocks noChangeAspect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920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按钮，进入到中标公示发布页面，点击“检索”按钮完善中标单位信息，完善并提交，如下图：</w:t>
      </w:r>
    </w:p>
    <w:p>
      <w:pPr>
        <w:ind w:firstLine="0" w:firstLineChars="0"/>
      </w:pPr>
      <w:r>
        <w:drawing>
          <wp:inline distT="0" distB="0" distL="0" distR="0">
            <wp:extent cx="5274310" cy="2488565"/>
            <wp:effectExtent l="0" t="0" r="2540" b="6985"/>
            <wp:docPr id="178382848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3828489" name="图片 1"/>
                    <pic:cNvPicPr>
                      <a:picLocks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  <w:r>
        <w:drawing>
          <wp:inline distT="0" distB="0" distL="0" distR="0">
            <wp:extent cx="5274310" cy="2488565"/>
            <wp:effectExtent l="0" t="0" r="2540" b="6985"/>
            <wp:docPr id="185733035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7330351" name="图片 1"/>
                    <pic:cNvPicPr>
                      <a:picLocks noChangeAspect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  <w:r>
        <w:drawing>
          <wp:inline distT="0" distB="0" distL="0" distR="0">
            <wp:extent cx="5274310" cy="2488565"/>
            <wp:effectExtent l="0" t="0" r="2540" b="6985"/>
            <wp:docPr id="126904045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9040457" name="图片 1"/>
                    <pic:cNvPicPr>
                      <a:picLocks noChangeAspect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6"/>
      </w:pPr>
      <w:r>
        <w:rPr>
          <w:rFonts w:hint="eastAsia"/>
        </w:rPr>
        <w:t>中标公告变更</w:t>
      </w:r>
    </w:p>
    <w:p>
      <w:pPr>
        <w:ind w:firstLine="0" w:firstLineChars="0"/>
      </w:pPr>
      <w:r>
        <w:rPr>
          <w:rFonts w:hint="eastAsia"/>
        </w:rPr>
        <w:t>前提条件：中标公告发布内容有误</w:t>
      </w:r>
    </w:p>
    <w:p>
      <w:pPr>
        <w:ind w:firstLine="0" w:firstLineChars="0"/>
      </w:pPr>
      <w:r>
        <w:rPr>
          <w:rFonts w:hint="eastAsia"/>
        </w:rPr>
        <w:t>流程功能：变更中标公告发布内容</w:t>
      </w:r>
    </w:p>
    <w:p>
      <w:pPr>
        <w:ind w:firstLine="0" w:firstLineChars="0"/>
      </w:pPr>
      <w:r>
        <w:rPr>
          <w:rFonts w:hint="eastAsia"/>
        </w:rPr>
        <w:t>操作步骤</w:t>
      </w:r>
    </w:p>
    <w:p>
      <w:pPr>
        <w:pStyle w:val="57"/>
        <w:numPr>
          <w:ilvl w:val="0"/>
          <w:numId w:val="26"/>
        </w:numPr>
        <w:ind w:firstLineChars="0"/>
      </w:pPr>
      <w:r>
        <w:rPr>
          <w:rFonts w:hint="eastAsia"/>
        </w:rPr>
        <w:t>点击“公开招标—开标后—中标公告变更”，进入到中标公告变更列表页面。如下图：</w:t>
      </w:r>
    </w:p>
    <w:p>
      <w:pPr>
        <w:ind w:firstLine="0" w:firstLineChars="0"/>
      </w:pPr>
      <w:r>
        <w:drawing>
          <wp:inline distT="0" distB="0" distL="0" distR="0">
            <wp:extent cx="5274310" cy="2488565"/>
            <wp:effectExtent l="0" t="0" r="2540" b="6985"/>
            <wp:docPr id="200898418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8984182" name="图片 1"/>
                    <pic:cNvPicPr>
                      <a:picLocks noChangeAspect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7"/>
        <w:numPr>
          <w:ilvl w:val="0"/>
          <w:numId w:val="26"/>
        </w:numPr>
        <w:ind w:firstLineChars="0"/>
      </w:pPr>
      <w:r>
        <w:rPr>
          <w:rFonts w:hint="eastAsia"/>
        </w:rPr>
        <w:t>点击“新增中标公告变更”按钮，进入到分包列表选择页面，选择需要变更的分包，点击确认。如下图：</w:t>
      </w:r>
    </w:p>
    <w:p>
      <w:pPr>
        <w:ind w:firstLine="0" w:firstLineChars="0"/>
      </w:pPr>
      <w:r>
        <w:drawing>
          <wp:inline distT="0" distB="0" distL="0" distR="0">
            <wp:extent cx="5274310" cy="2488565"/>
            <wp:effectExtent l="0" t="0" r="2540" b="6985"/>
            <wp:docPr id="200097342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0973428" name="图片 1"/>
                    <pic:cNvPicPr>
                      <a:picLocks noChangeAspect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7"/>
        <w:numPr>
          <w:ilvl w:val="0"/>
          <w:numId w:val="26"/>
        </w:numPr>
        <w:ind w:firstLineChars="0"/>
      </w:pPr>
      <w:r>
        <w:rPr>
          <w:rFonts w:hint="eastAsia"/>
        </w:rPr>
        <w:t>点击“挑选成交单位”按钮，点击检索按钮，选择新的中标单位，点击修改保存。退出到公告变更的详细页面，点击提交信息。如下图：</w:t>
      </w:r>
    </w:p>
    <w:p>
      <w:pPr>
        <w:ind w:firstLine="0" w:firstLineChars="0"/>
      </w:pPr>
      <w:r>
        <w:drawing>
          <wp:inline distT="0" distB="0" distL="0" distR="0">
            <wp:extent cx="5274310" cy="2488565"/>
            <wp:effectExtent l="0" t="0" r="2540" b="6985"/>
            <wp:docPr id="103521987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5219870" name="图片 1"/>
                    <pic:cNvPicPr>
                      <a:picLocks noChangeAspect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  <w:r>
        <w:drawing>
          <wp:inline distT="0" distB="0" distL="0" distR="0">
            <wp:extent cx="5274310" cy="2488565"/>
            <wp:effectExtent l="0" t="0" r="2540" b="6985"/>
            <wp:docPr id="145411987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4119873" name="图片 1"/>
                    <pic:cNvPicPr>
                      <a:picLocks noChangeAspect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  <w:r>
        <w:rPr>
          <w:rFonts w:hint="eastAsia"/>
        </w:rPr>
        <w:t>注：1、提交即通过</w:t>
      </w:r>
    </w:p>
    <w:p>
      <w:pPr>
        <w:ind w:firstLine="0" w:firstLineChars="0"/>
      </w:pPr>
      <w:r>
        <w:rPr>
          <w:rFonts w:hint="eastAsia"/>
        </w:rPr>
        <w:t xml:space="preserve"> </w:t>
      </w:r>
      <w:r>
        <w:t xml:space="preserve">   2</w:t>
      </w:r>
      <w:r>
        <w:rPr>
          <w:rFonts w:hint="eastAsia"/>
        </w:rPr>
        <w:t>、变更的前提条件一定是中标公告已经审核通过。</w:t>
      </w:r>
    </w:p>
    <w:p>
      <w:pPr>
        <w:pStyle w:val="6"/>
      </w:pPr>
      <w:r>
        <w:rPr>
          <w:rFonts w:hint="eastAsia"/>
        </w:rPr>
        <w:t>中标通知书</w:t>
      </w:r>
    </w:p>
    <w:p>
      <w:pPr>
        <w:ind w:firstLine="0" w:firstLineChars="0"/>
      </w:pPr>
      <w:r>
        <w:rPr>
          <w:rFonts w:hint="eastAsia"/>
        </w:rPr>
        <w:t>前提条件：中标公告已经发布</w:t>
      </w:r>
    </w:p>
    <w:p>
      <w:pPr>
        <w:ind w:firstLine="0" w:firstLineChars="0"/>
      </w:pPr>
      <w:r>
        <w:rPr>
          <w:rFonts w:hint="eastAsia"/>
        </w:rPr>
        <w:t>流程功能：向中标候选人发布中标通知书</w:t>
      </w:r>
    </w:p>
    <w:p>
      <w:pPr>
        <w:ind w:firstLine="0" w:firstLineChars="0"/>
      </w:pPr>
      <w:r>
        <w:rPr>
          <w:rFonts w:hint="eastAsia"/>
        </w:rPr>
        <w:t>操作步骤</w:t>
      </w:r>
    </w:p>
    <w:p>
      <w:pPr>
        <w:pStyle w:val="57"/>
        <w:numPr>
          <w:ilvl w:val="0"/>
          <w:numId w:val="27"/>
        </w:numPr>
        <w:ind w:firstLineChars="0"/>
      </w:pPr>
      <w:r>
        <w:rPr>
          <w:rFonts w:hint="eastAsia"/>
        </w:rPr>
        <w:t>点击“公开招标—开标后—中标通知书”，进入到中标通知书列表页面，如下图：</w:t>
      </w:r>
    </w:p>
    <w:p>
      <w:pPr>
        <w:ind w:firstLine="0" w:firstLineChars="0"/>
      </w:pPr>
      <w:r>
        <w:drawing>
          <wp:inline distT="0" distB="0" distL="0" distR="0">
            <wp:extent cx="5274310" cy="2488565"/>
            <wp:effectExtent l="0" t="0" r="2540" b="6985"/>
            <wp:docPr id="144010684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0106846" name="图片 1"/>
                    <pic:cNvPicPr>
                      <a:picLocks noChangeAspect="1"/>
                    </pic:cNvPicPr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7"/>
        <w:numPr>
          <w:ilvl w:val="0"/>
          <w:numId w:val="27"/>
        </w:numPr>
        <w:ind w:firstLineChars="0"/>
      </w:pPr>
      <w:r>
        <w:rPr>
          <w:rFonts w:hint="eastAsia"/>
        </w:rPr>
        <w:t>点击“新增成交通知书”按钮，进入到分包列表选择页面，选择对应的分包，点击确认跳转到成交通知书详细页面，如下图：</w:t>
      </w:r>
    </w:p>
    <w:p>
      <w:pPr>
        <w:ind w:firstLine="0" w:firstLineChars="0"/>
      </w:pPr>
      <w:r>
        <w:drawing>
          <wp:inline distT="0" distB="0" distL="0" distR="0">
            <wp:extent cx="5274310" cy="2488565"/>
            <wp:effectExtent l="0" t="0" r="2540" b="6985"/>
            <wp:docPr id="140345210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3452109" name="图片 1"/>
                    <pic:cNvPicPr>
                      <a:picLocks noChangeAspect="1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7"/>
        <w:numPr>
          <w:ilvl w:val="0"/>
          <w:numId w:val="27"/>
        </w:numPr>
        <w:ind w:firstLineChars="0"/>
      </w:pPr>
      <w:r>
        <w:rPr>
          <w:rFonts w:hint="eastAsia"/>
        </w:rPr>
        <w:t>完善合同日期，点击“生成通知书”，跳转到通知书页面并签章提交，完善附件信息并提交信息。如下图：</w:t>
      </w:r>
    </w:p>
    <w:p>
      <w:pPr>
        <w:ind w:firstLine="0" w:firstLineChars="0"/>
      </w:pPr>
      <w:r>
        <w:drawing>
          <wp:inline distT="0" distB="0" distL="0" distR="0">
            <wp:extent cx="5274310" cy="2488565"/>
            <wp:effectExtent l="0" t="0" r="2540" b="6985"/>
            <wp:docPr id="201883858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8838589" name="图片 1"/>
                    <pic:cNvPicPr>
                      <a:picLocks noChangeAspect="1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  <w:r>
        <w:drawing>
          <wp:inline distT="0" distB="0" distL="0" distR="0">
            <wp:extent cx="5274310" cy="3567430"/>
            <wp:effectExtent l="0" t="0" r="2540" b="0"/>
            <wp:docPr id="192070835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708354" name="图片 1"/>
                    <pic:cNvPicPr>
                      <a:picLocks noChangeAspect="1"/>
                    </pic:cNvPicPr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67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  <w:r>
        <w:drawing>
          <wp:inline distT="0" distB="0" distL="0" distR="0">
            <wp:extent cx="5274310" cy="2488565"/>
            <wp:effectExtent l="0" t="0" r="2540" b="6985"/>
            <wp:docPr id="88087089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0870898" name="图片 1"/>
                    <pic:cNvPicPr>
                      <a:picLocks noChangeAspect="1"/>
                    </pic:cNvPicPr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  <w:r>
        <w:drawing>
          <wp:inline distT="0" distB="0" distL="0" distR="0">
            <wp:extent cx="5274310" cy="2488565"/>
            <wp:effectExtent l="0" t="0" r="2540" b="6985"/>
            <wp:docPr id="35956934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569341" name="图片 1"/>
                    <pic:cNvPicPr>
                      <a:picLocks noChangeAspect="1"/>
                    </pic:cNvPicPr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6"/>
      </w:pPr>
      <w:r>
        <w:rPr>
          <w:rFonts w:hint="eastAsia"/>
        </w:rPr>
        <w:t>中标通知书变更</w:t>
      </w:r>
    </w:p>
    <w:p>
      <w:pPr>
        <w:ind w:firstLine="0" w:firstLineChars="0"/>
      </w:pPr>
      <w:r>
        <w:rPr>
          <w:rFonts w:hint="eastAsia"/>
        </w:rPr>
        <w:t>前提条件：中标通知书已发</w:t>
      </w:r>
    </w:p>
    <w:p>
      <w:pPr>
        <w:ind w:firstLine="0" w:firstLineChars="0"/>
      </w:pPr>
      <w:r>
        <w:rPr>
          <w:rFonts w:hint="eastAsia"/>
        </w:rPr>
        <w:t>流程功能：变更中标通知书内容</w:t>
      </w:r>
    </w:p>
    <w:p>
      <w:pPr>
        <w:ind w:firstLine="0" w:firstLineChars="0"/>
      </w:pPr>
      <w:r>
        <w:rPr>
          <w:rFonts w:hint="eastAsia"/>
        </w:rPr>
        <w:t>操作步骤</w:t>
      </w:r>
    </w:p>
    <w:p>
      <w:pPr>
        <w:pStyle w:val="57"/>
        <w:numPr>
          <w:ilvl w:val="0"/>
          <w:numId w:val="28"/>
        </w:numPr>
        <w:ind w:firstLineChars="0"/>
      </w:pPr>
      <w:r>
        <w:rPr>
          <w:rFonts w:hint="eastAsia"/>
        </w:rPr>
        <w:t>点击“公开招标—开标后—中标通知书变更”，进入到中标通知书列表页面。如下图：</w:t>
      </w:r>
    </w:p>
    <w:p>
      <w:pPr>
        <w:ind w:firstLine="0" w:firstLineChars="0"/>
      </w:pPr>
      <w:r>
        <w:drawing>
          <wp:inline distT="0" distB="0" distL="0" distR="0">
            <wp:extent cx="5274310" cy="2488565"/>
            <wp:effectExtent l="0" t="0" r="2540" b="6985"/>
            <wp:docPr id="83636357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6363575" name="图片 1"/>
                    <pic:cNvPicPr>
                      <a:picLocks noChangeAspect="1"/>
                    </pic:cNvPicPr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7"/>
        <w:numPr>
          <w:ilvl w:val="0"/>
          <w:numId w:val="28"/>
        </w:numPr>
        <w:ind w:firstLineChars="0"/>
      </w:pPr>
      <w:r>
        <w:rPr>
          <w:rFonts w:hint="eastAsia"/>
        </w:rPr>
        <w:t>点击“新增成交通知书变更”，进入到分包列表，选择对应的分包，点击确认跳转到成交通知书变更详细页面，完善合同签订日期，生成通知书并签章提交。如下图：</w:t>
      </w:r>
    </w:p>
    <w:p>
      <w:pPr>
        <w:ind w:firstLine="0" w:firstLineChars="0"/>
      </w:pPr>
      <w:r>
        <w:drawing>
          <wp:inline distT="0" distB="0" distL="0" distR="0">
            <wp:extent cx="5274310" cy="2488565"/>
            <wp:effectExtent l="0" t="0" r="2540" b="6985"/>
            <wp:docPr id="37515688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156886" name="图片 1"/>
                    <pic:cNvPicPr>
                      <a:picLocks noChangeAspect="1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  <w:r>
        <w:drawing>
          <wp:inline distT="0" distB="0" distL="0" distR="0">
            <wp:extent cx="5274310" cy="2488565"/>
            <wp:effectExtent l="0" t="0" r="2540" b="6985"/>
            <wp:docPr id="193687457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6874570" name="图片 1"/>
                    <pic:cNvPicPr>
                      <a:picLocks noChangeAspect="1"/>
                    </pic:cNvPicPr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7"/>
        <w:numPr>
          <w:ilvl w:val="0"/>
          <w:numId w:val="28"/>
        </w:numPr>
        <w:ind w:firstLineChars="0"/>
      </w:pPr>
      <w:r>
        <w:rPr>
          <w:rFonts w:hint="eastAsia"/>
        </w:rPr>
        <w:t>提交审核后点击同意，审核流程通过，如下图：</w:t>
      </w:r>
    </w:p>
    <w:p>
      <w:pPr>
        <w:ind w:firstLine="0" w:firstLineChars="0"/>
      </w:pPr>
      <w:r>
        <w:drawing>
          <wp:inline distT="0" distB="0" distL="0" distR="0">
            <wp:extent cx="5274310" cy="2488565"/>
            <wp:effectExtent l="0" t="0" r="2540" b="6985"/>
            <wp:docPr id="168983397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9833973" name="图片 1"/>
                    <pic:cNvPicPr>
                      <a:picLocks noChangeAspect="1"/>
                    </pic:cNvPicPr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headerReference r:id="rId7" w:type="first"/>
      <w:footerReference r:id="rId10" w:type="first"/>
      <w:headerReference r:id="rId5" w:type="default"/>
      <w:footerReference r:id="rId8" w:type="default"/>
      <w:headerReference r:id="rId6" w:type="even"/>
      <w:footerReference r:id="rId9" w:type="even"/>
      <w:pgSz w:w="11906" w:h="16838"/>
      <w:pgMar w:top="1440" w:right="1800" w:bottom="1440" w:left="1800" w:header="454" w:footer="680" w:gutter="0"/>
      <w:pgNumType w:start="0"/>
      <w:cols w:space="425" w:num="1"/>
      <w:titlePg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  <w:ind w:firstLine="420"/>
      </w:pPr>
      <w:r>
        <w:separator/>
      </w:r>
    </w:p>
  </w:endnote>
  <w:endnote w:type="continuationSeparator" w:id="1">
    <w:p>
      <w:pPr>
        <w:spacing w:line="240" w:lineRule="auto"/>
        <w:ind w:firstLine="42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</w:font>
  <w:font w:name="思源宋体 CN ExtraLight">
    <w:altName w:val="微软雅黑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思源宋体 CN">
    <w:altName w:val="微软雅黑"/>
    <w:panose1 w:val="00000000000000000000"/>
    <w:charset w:val="86"/>
    <w:family w:val="auto"/>
    <w:pitch w:val="default"/>
    <w:sig w:usb0="00000000" w:usb1="00000000" w:usb2="00000016" w:usb3="00000000" w:csb0="60060107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0"/>
      <w:pBdr>
        <w:top w:val="single" w:color="9BBB59" w:sz="24" w:space="5"/>
      </w:pBdr>
      <w:wordWrap w:val="0"/>
      <w:ind w:firstLine="360"/>
      <w:jc w:val="right"/>
      <w:rPr>
        <w:i/>
        <w:iCs/>
        <w:color w:val="8C8C8C"/>
      </w:rPr>
    </w:pPr>
    <w:r>
      <w:rPr>
        <w:rFonts w:hint="eastAsia" w:ascii="思源宋体 CN ExtraLight" w:hAnsi="思源宋体 CN ExtraLight" w:eastAsia="思源宋体 CN ExtraLight" w:cs="思源宋体 CN ExtraLight"/>
      </w:rPr>
      <w:t xml:space="preserve">国泰新点软件股份有限公司 0512-58188000  </w:t>
    </w:r>
    <w:r>
      <w:rPr>
        <w:rFonts w:hint="eastAsia"/>
      </w:rPr>
      <w:t xml:space="preserve">                </w:t>
    </w:r>
    <w:r>
      <w:t xml:space="preserve"> </w:t>
    </w:r>
    <w:r>
      <w:rPr>
        <w:rFonts w:hint="eastAsia" w:ascii="思源宋体 CN ExtraLight" w:hAnsi="思源宋体 CN ExtraLight" w:eastAsia="思源宋体 CN ExtraLight" w:cs="思源宋体 CN ExtraLight"/>
      </w:rPr>
      <w:fldChar w:fldCharType="begin"/>
    </w:r>
    <w:r>
      <w:rPr>
        <w:rFonts w:hint="eastAsia" w:ascii="思源宋体 CN ExtraLight" w:hAnsi="思源宋体 CN ExtraLight" w:eastAsia="思源宋体 CN ExtraLight" w:cs="思源宋体 CN ExtraLight"/>
      </w:rPr>
      <w:instrText xml:space="preserve"> PAGE </w:instrText>
    </w:r>
    <w:r>
      <w:rPr>
        <w:rFonts w:hint="eastAsia" w:ascii="思源宋体 CN ExtraLight" w:hAnsi="思源宋体 CN ExtraLight" w:eastAsia="思源宋体 CN ExtraLight" w:cs="思源宋体 CN ExtraLight"/>
      </w:rPr>
      <w:fldChar w:fldCharType="separate"/>
    </w:r>
    <w:r>
      <w:rPr>
        <w:rFonts w:hint="eastAsia" w:ascii="思源宋体 CN ExtraLight" w:hAnsi="思源宋体 CN ExtraLight" w:eastAsia="思源宋体 CN ExtraLight" w:cs="思源宋体 CN ExtraLight"/>
      </w:rPr>
      <w:t>18</w:t>
    </w:r>
    <w:r>
      <w:rPr>
        <w:rFonts w:hint="eastAsia" w:ascii="思源宋体 CN ExtraLight" w:hAnsi="思源宋体 CN ExtraLight" w:eastAsia="思源宋体 CN ExtraLight" w:cs="思源宋体 CN ExtraLight"/>
      </w:rPr>
      <w:fldChar w:fldCharType="end"/>
    </w:r>
    <w:r>
      <w:rPr>
        <w:rFonts w:hint="eastAsia" w:ascii="思源宋体 CN ExtraLight" w:hAnsi="思源宋体 CN ExtraLight" w:eastAsia="思源宋体 CN ExtraLight" w:cs="思源宋体 CN ExtraLight"/>
        <w:lang w:val="zh-CN"/>
      </w:rPr>
      <w:t>/</w:t>
    </w:r>
    <w:r>
      <w:rPr>
        <w:rFonts w:hint="eastAsia" w:ascii="思源宋体 CN ExtraLight" w:hAnsi="思源宋体 CN ExtraLight" w:eastAsia="思源宋体 CN ExtraLight" w:cs="思源宋体 CN ExtraLight"/>
      </w:rPr>
      <w:t>127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0"/>
      <w:ind w:firstLine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0"/>
      <w:ind w:firstLine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360" w:lineRule="auto"/>
        <w:ind w:firstLine="420"/>
      </w:pPr>
      <w:r>
        <w:separator/>
      </w:r>
    </w:p>
  </w:footnote>
  <w:footnote w:type="continuationSeparator" w:id="1">
    <w:p>
      <w:pPr>
        <w:spacing w:line="360" w:lineRule="auto"/>
        <w:ind w:firstLine="42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1"/>
      <w:pBdr>
        <w:bottom w:val="thickThinSmallGap" w:color="622423" w:sz="24" w:space="1"/>
      </w:pBdr>
      <w:spacing w:line="240" w:lineRule="auto"/>
      <w:ind w:firstLine="0" w:firstLineChars="0"/>
      <w:jc w:val="left"/>
      <w:rPr>
        <w:rFonts w:ascii="Cambria" w:hAnsi="Cambria"/>
      </w:rPr>
    </w:pPr>
    <w:r>
      <w:drawing>
        <wp:inline distT="0" distB="0" distL="114300" distR="114300">
          <wp:extent cx="601980" cy="236220"/>
          <wp:effectExtent l="0" t="0" r="7620" b="7620"/>
          <wp:docPr id="54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4" name="图片 1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01980" cy="23622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rFonts w:hint="eastAsia" w:ascii="思源宋体 CN ExtraLight" w:hAnsi="思源宋体 CN ExtraLight" w:eastAsia="思源宋体 CN ExtraLight" w:cs="思源宋体 CN ExtraLight"/>
      </w:rPr>
      <w:t>政府采购代理机构操作手册                 CS-XM-CZSC张家港2020060128  1.0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1"/>
      <w:ind w:firstLine="360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1"/>
      <w:ind w:firstLine="36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56F2521"/>
    <w:multiLevelType w:val="multilevel"/>
    <w:tmpl w:val="056F2521"/>
    <w:lvl w:ilvl="0" w:tentative="0">
      <w:start w:val="1"/>
      <w:numFmt w:val="decimal"/>
      <w:lvlText w:val="%1."/>
      <w:lvlJc w:val="left"/>
      <w:pPr>
        <w:ind w:left="440" w:hanging="440"/>
      </w:pPr>
      <w:rPr>
        <w:rFonts w:hint="eastAsia"/>
      </w:rPr>
    </w:lvl>
    <w:lvl w:ilvl="1" w:tentative="0">
      <w:start w:val="1"/>
      <w:numFmt w:val="lowerLetter"/>
      <w:lvlText w:val="%2)"/>
      <w:lvlJc w:val="left"/>
      <w:pPr>
        <w:ind w:left="880" w:hanging="440"/>
      </w:pPr>
    </w:lvl>
    <w:lvl w:ilvl="2" w:tentative="0">
      <w:start w:val="1"/>
      <w:numFmt w:val="lowerRoman"/>
      <w:lvlText w:val="%3."/>
      <w:lvlJc w:val="right"/>
      <w:pPr>
        <w:ind w:left="1320" w:hanging="440"/>
      </w:pPr>
    </w:lvl>
    <w:lvl w:ilvl="3" w:tentative="0">
      <w:start w:val="1"/>
      <w:numFmt w:val="decimal"/>
      <w:lvlText w:val="%4."/>
      <w:lvlJc w:val="left"/>
      <w:pPr>
        <w:ind w:left="1760" w:hanging="440"/>
      </w:pPr>
    </w:lvl>
    <w:lvl w:ilvl="4" w:tentative="0">
      <w:start w:val="1"/>
      <w:numFmt w:val="lowerLetter"/>
      <w:lvlText w:val="%5)"/>
      <w:lvlJc w:val="left"/>
      <w:pPr>
        <w:ind w:left="2200" w:hanging="440"/>
      </w:pPr>
    </w:lvl>
    <w:lvl w:ilvl="5" w:tentative="0">
      <w:start w:val="1"/>
      <w:numFmt w:val="lowerRoman"/>
      <w:lvlText w:val="%6."/>
      <w:lvlJc w:val="right"/>
      <w:pPr>
        <w:ind w:left="2640" w:hanging="440"/>
      </w:pPr>
    </w:lvl>
    <w:lvl w:ilvl="6" w:tentative="0">
      <w:start w:val="1"/>
      <w:numFmt w:val="decimal"/>
      <w:lvlText w:val="%7."/>
      <w:lvlJc w:val="left"/>
      <w:pPr>
        <w:ind w:left="3080" w:hanging="440"/>
      </w:pPr>
    </w:lvl>
    <w:lvl w:ilvl="7" w:tentative="0">
      <w:start w:val="1"/>
      <w:numFmt w:val="lowerLetter"/>
      <w:lvlText w:val="%8)"/>
      <w:lvlJc w:val="left"/>
      <w:pPr>
        <w:ind w:left="3520" w:hanging="440"/>
      </w:pPr>
    </w:lvl>
    <w:lvl w:ilvl="8" w:tentative="0">
      <w:start w:val="1"/>
      <w:numFmt w:val="lowerRoman"/>
      <w:lvlText w:val="%9."/>
      <w:lvlJc w:val="right"/>
      <w:pPr>
        <w:ind w:left="3960" w:hanging="440"/>
      </w:pPr>
    </w:lvl>
  </w:abstractNum>
  <w:abstractNum w:abstractNumId="1">
    <w:nsid w:val="17538B65"/>
    <w:multiLevelType w:val="singleLevel"/>
    <w:tmpl w:val="17538B65"/>
    <w:lvl w:ilvl="0" w:tentative="0">
      <w:start w:val="4"/>
      <w:numFmt w:val="decimal"/>
      <w:suff w:val="nothing"/>
      <w:lvlText w:val="%1、"/>
      <w:lvlJc w:val="left"/>
    </w:lvl>
  </w:abstractNum>
  <w:abstractNum w:abstractNumId="2">
    <w:nsid w:val="181F2524"/>
    <w:multiLevelType w:val="singleLevel"/>
    <w:tmpl w:val="181F2524"/>
    <w:lvl w:ilvl="0" w:tentative="0">
      <w:start w:val="5"/>
      <w:numFmt w:val="decimal"/>
      <w:suff w:val="nothing"/>
      <w:lvlText w:val="%1、"/>
      <w:lvlJc w:val="left"/>
    </w:lvl>
  </w:abstractNum>
  <w:abstractNum w:abstractNumId="3">
    <w:nsid w:val="1CF46384"/>
    <w:multiLevelType w:val="multilevel"/>
    <w:tmpl w:val="1CF46384"/>
    <w:lvl w:ilvl="0" w:tentative="0">
      <w:start w:val="1"/>
      <w:numFmt w:val="decimal"/>
      <w:lvlText w:val="%1."/>
      <w:lvlJc w:val="left"/>
      <w:pPr>
        <w:ind w:left="440" w:hanging="440"/>
      </w:pPr>
      <w:rPr>
        <w:rFonts w:hint="eastAsia"/>
      </w:rPr>
    </w:lvl>
    <w:lvl w:ilvl="1" w:tentative="0">
      <w:start w:val="1"/>
      <w:numFmt w:val="lowerLetter"/>
      <w:lvlText w:val="%2)"/>
      <w:lvlJc w:val="left"/>
      <w:pPr>
        <w:ind w:left="880" w:hanging="440"/>
      </w:pPr>
    </w:lvl>
    <w:lvl w:ilvl="2" w:tentative="0">
      <w:start w:val="1"/>
      <w:numFmt w:val="lowerRoman"/>
      <w:lvlText w:val="%3."/>
      <w:lvlJc w:val="right"/>
      <w:pPr>
        <w:ind w:left="1320" w:hanging="440"/>
      </w:pPr>
    </w:lvl>
    <w:lvl w:ilvl="3" w:tentative="0">
      <w:start w:val="1"/>
      <w:numFmt w:val="decimal"/>
      <w:lvlText w:val="%4."/>
      <w:lvlJc w:val="left"/>
      <w:pPr>
        <w:ind w:left="1760" w:hanging="440"/>
      </w:pPr>
    </w:lvl>
    <w:lvl w:ilvl="4" w:tentative="0">
      <w:start w:val="1"/>
      <w:numFmt w:val="lowerLetter"/>
      <w:lvlText w:val="%5)"/>
      <w:lvlJc w:val="left"/>
      <w:pPr>
        <w:ind w:left="2200" w:hanging="440"/>
      </w:pPr>
    </w:lvl>
    <w:lvl w:ilvl="5" w:tentative="0">
      <w:start w:val="1"/>
      <w:numFmt w:val="lowerRoman"/>
      <w:lvlText w:val="%6."/>
      <w:lvlJc w:val="right"/>
      <w:pPr>
        <w:ind w:left="2640" w:hanging="440"/>
      </w:pPr>
    </w:lvl>
    <w:lvl w:ilvl="6" w:tentative="0">
      <w:start w:val="1"/>
      <w:numFmt w:val="decimal"/>
      <w:lvlText w:val="%7."/>
      <w:lvlJc w:val="left"/>
      <w:pPr>
        <w:ind w:left="3080" w:hanging="440"/>
      </w:pPr>
    </w:lvl>
    <w:lvl w:ilvl="7" w:tentative="0">
      <w:start w:val="1"/>
      <w:numFmt w:val="lowerLetter"/>
      <w:lvlText w:val="%8)"/>
      <w:lvlJc w:val="left"/>
      <w:pPr>
        <w:ind w:left="3520" w:hanging="440"/>
      </w:pPr>
    </w:lvl>
    <w:lvl w:ilvl="8" w:tentative="0">
      <w:start w:val="1"/>
      <w:numFmt w:val="lowerRoman"/>
      <w:lvlText w:val="%9."/>
      <w:lvlJc w:val="right"/>
      <w:pPr>
        <w:ind w:left="3960" w:hanging="440"/>
      </w:pPr>
    </w:lvl>
  </w:abstractNum>
  <w:abstractNum w:abstractNumId="4">
    <w:nsid w:val="1FD73F43"/>
    <w:multiLevelType w:val="multilevel"/>
    <w:tmpl w:val="1FD73F43"/>
    <w:lvl w:ilvl="0" w:tentative="0">
      <w:start w:val="1"/>
      <w:numFmt w:val="decimal"/>
      <w:lvlText w:val="%1."/>
      <w:lvlJc w:val="left"/>
      <w:pPr>
        <w:ind w:left="440" w:hanging="440"/>
      </w:pPr>
      <w:rPr>
        <w:rFonts w:hint="eastAsia"/>
      </w:rPr>
    </w:lvl>
    <w:lvl w:ilvl="1" w:tentative="0">
      <w:start w:val="1"/>
      <w:numFmt w:val="lowerLetter"/>
      <w:lvlText w:val="%2)"/>
      <w:lvlJc w:val="left"/>
      <w:pPr>
        <w:ind w:left="880" w:hanging="440"/>
      </w:pPr>
    </w:lvl>
    <w:lvl w:ilvl="2" w:tentative="0">
      <w:start w:val="1"/>
      <w:numFmt w:val="lowerRoman"/>
      <w:lvlText w:val="%3."/>
      <w:lvlJc w:val="right"/>
      <w:pPr>
        <w:ind w:left="1320" w:hanging="440"/>
      </w:pPr>
    </w:lvl>
    <w:lvl w:ilvl="3" w:tentative="0">
      <w:start w:val="1"/>
      <w:numFmt w:val="decimal"/>
      <w:lvlText w:val="%4."/>
      <w:lvlJc w:val="left"/>
      <w:pPr>
        <w:ind w:left="1760" w:hanging="440"/>
      </w:pPr>
    </w:lvl>
    <w:lvl w:ilvl="4" w:tentative="0">
      <w:start w:val="1"/>
      <w:numFmt w:val="lowerLetter"/>
      <w:lvlText w:val="%5)"/>
      <w:lvlJc w:val="left"/>
      <w:pPr>
        <w:ind w:left="2200" w:hanging="440"/>
      </w:pPr>
    </w:lvl>
    <w:lvl w:ilvl="5" w:tentative="0">
      <w:start w:val="1"/>
      <w:numFmt w:val="lowerRoman"/>
      <w:lvlText w:val="%6."/>
      <w:lvlJc w:val="right"/>
      <w:pPr>
        <w:ind w:left="2640" w:hanging="440"/>
      </w:pPr>
    </w:lvl>
    <w:lvl w:ilvl="6" w:tentative="0">
      <w:start w:val="1"/>
      <w:numFmt w:val="decimal"/>
      <w:lvlText w:val="%7."/>
      <w:lvlJc w:val="left"/>
      <w:pPr>
        <w:ind w:left="3080" w:hanging="440"/>
      </w:pPr>
    </w:lvl>
    <w:lvl w:ilvl="7" w:tentative="0">
      <w:start w:val="1"/>
      <w:numFmt w:val="lowerLetter"/>
      <w:lvlText w:val="%8)"/>
      <w:lvlJc w:val="left"/>
      <w:pPr>
        <w:ind w:left="3520" w:hanging="440"/>
      </w:pPr>
    </w:lvl>
    <w:lvl w:ilvl="8" w:tentative="0">
      <w:start w:val="1"/>
      <w:numFmt w:val="lowerRoman"/>
      <w:lvlText w:val="%9."/>
      <w:lvlJc w:val="right"/>
      <w:pPr>
        <w:ind w:left="3960" w:hanging="440"/>
      </w:pPr>
    </w:lvl>
  </w:abstractNum>
  <w:abstractNum w:abstractNumId="5">
    <w:nsid w:val="2E165027"/>
    <w:multiLevelType w:val="multilevel"/>
    <w:tmpl w:val="2E165027"/>
    <w:lvl w:ilvl="0" w:tentative="0">
      <w:start w:val="1"/>
      <w:numFmt w:val="decimal"/>
      <w:lvlText w:val="%1."/>
      <w:lvlJc w:val="left"/>
      <w:pPr>
        <w:ind w:left="440" w:hanging="440"/>
      </w:pPr>
      <w:rPr>
        <w:rFonts w:hint="eastAsia"/>
      </w:rPr>
    </w:lvl>
    <w:lvl w:ilvl="1" w:tentative="0">
      <w:start w:val="1"/>
      <w:numFmt w:val="lowerLetter"/>
      <w:lvlText w:val="%2)"/>
      <w:lvlJc w:val="left"/>
      <w:pPr>
        <w:ind w:left="880" w:hanging="440"/>
      </w:pPr>
    </w:lvl>
    <w:lvl w:ilvl="2" w:tentative="0">
      <w:start w:val="1"/>
      <w:numFmt w:val="lowerRoman"/>
      <w:lvlText w:val="%3."/>
      <w:lvlJc w:val="right"/>
      <w:pPr>
        <w:ind w:left="1320" w:hanging="440"/>
      </w:pPr>
    </w:lvl>
    <w:lvl w:ilvl="3" w:tentative="0">
      <w:start w:val="1"/>
      <w:numFmt w:val="decimal"/>
      <w:lvlText w:val="%4."/>
      <w:lvlJc w:val="left"/>
      <w:pPr>
        <w:ind w:left="1760" w:hanging="440"/>
      </w:pPr>
    </w:lvl>
    <w:lvl w:ilvl="4" w:tentative="0">
      <w:start w:val="1"/>
      <w:numFmt w:val="lowerLetter"/>
      <w:lvlText w:val="%5)"/>
      <w:lvlJc w:val="left"/>
      <w:pPr>
        <w:ind w:left="2200" w:hanging="440"/>
      </w:pPr>
    </w:lvl>
    <w:lvl w:ilvl="5" w:tentative="0">
      <w:start w:val="1"/>
      <w:numFmt w:val="lowerRoman"/>
      <w:lvlText w:val="%6."/>
      <w:lvlJc w:val="right"/>
      <w:pPr>
        <w:ind w:left="2640" w:hanging="440"/>
      </w:pPr>
    </w:lvl>
    <w:lvl w:ilvl="6" w:tentative="0">
      <w:start w:val="1"/>
      <w:numFmt w:val="decimal"/>
      <w:lvlText w:val="%7."/>
      <w:lvlJc w:val="left"/>
      <w:pPr>
        <w:ind w:left="3080" w:hanging="440"/>
      </w:pPr>
    </w:lvl>
    <w:lvl w:ilvl="7" w:tentative="0">
      <w:start w:val="1"/>
      <w:numFmt w:val="lowerLetter"/>
      <w:lvlText w:val="%8)"/>
      <w:lvlJc w:val="left"/>
      <w:pPr>
        <w:ind w:left="3520" w:hanging="440"/>
      </w:pPr>
    </w:lvl>
    <w:lvl w:ilvl="8" w:tentative="0">
      <w:start w:val="1"/>
      <w:numFmt w:val="lowerRoman"/>
      <w:lvlText w:val="%9."/>
      <w:lvlJc w:val="right"/>
      <w:pPr>
        <w:ind w:left="3960" w:hanging="440"/>
      </w:pPr>
    </w:lvl>
  </w:abstractNum>
  <w:abstractNum w:abstractNumId="6">
    <w:nsid w:val="31332402"/>
    <w:multiLevelType w:val="multilevel"/>
    <w:tmpl w:val="31332402"/>
    <w:lvl w:ilvl="0" w:tentative="0">
      <w:start w:val="1"/>
      <w:numFmt w:val="decimal"/>
      <w:lvlText w:val="%1."/>
      <w:lvlJc w:val="left"/>
      <w:pPr>
        <w:ind w:left="440" w:hanging="440"/>
      </w:pPr>
      <w:rPr>
        <w:rFonts w:hint="eastAsia"/>
      </w:rPr>
    </w:lvl>
    <w:lvl w:ilvl="1" w:tentative="0">
      <w:start w:val="1"/>
      <w:numFmt w:val="lowerLetter"/>
      <w:lvlText w:val="%2)"/>
      <w:lvlJc w:val="left"/>
      <w:pPr>
        <w:ind w:left="880" w:hanging="440"/>
      </w:pPr>
    </w:lvl>
    <w:lvl w:ilvl="2" w:tentative="0">
      <w:start w:val="1"/>
      <w:numFmt w:val="lowerRoman"/>
      <w:lvlText w:val="%3."/>
      <w:lvlJc w:val="right"/>
      <w:pPr>
        <w:ind w:left="1320" w:hanging="440"/>
      </w:pPr>
    </w:lvl>
    <w:lvl w:ilvl="3" w:tentative="0">
      <w:start w:val="1"/>
      <w:numFmt w:val="decimal"/>
      <w:lvlText w:val="%4."/>
      <w:lvlJc w:val="left"/>
      <w:pPr>
        <w:ind w:left="1760" w:hanging="440"/>
      </w:pPr>
    </w:lvl>
    <w:lvl w:ilvl="4" w:tentative="0">
      <w:start w:val="1"/>
      <w:numFmt w:val="lowerLetter"/>
      <w:lvlText w:val="%5)"/>
      <w:lvlJc w:val="left"/>
      <w:pPr>
        <w:ind w:left="2200" w:hanging="440"/>
      </w:pPr>
    </w:lvl>
    <w:lvl w:ilvl="5" w:tentative="0">
      <w:start w:val="1"/>
      <w:numFmt w:val="lowerRoman"/>
      <w:lvlText w:val="%6."/>
      <w:lvlJc w:val="right"/>
      <w:pPr>
        <w:ind w:left="2640" w:hanging="440"/>
      </w:pPr>
    </w:lvl>
    <w:lvl w:ilvl="6" w:tentative="0">
      <w:start w:val="1"/>
      <w:numFmt w:val="decimal"/>
      <w:lvlText w:val="%7."/>
      <w:lvlJc w:val="left"/>
      <w:pPr>
        <w:ind w:left="3080" w:hanging="440"/>
      </w:pPr>
    </w:lvl>
    <w:lvl w:ilvl="7" w:tentative="0">
      <w:start w:val="1"/>
      <w:numFmt w:val="lowerLetter"/>
      <w:lvlText w:val="%8)"/>
      <w:lvlJc w:val="left"/>
      <w:pPr>
        <w:ind w:left="3520" w:hanging="440"/>
      </w:pPr>
    </w:lvl>
    <w:lvl w:ilvl="8" w:tentative="0">
      <w:start w:val="1"/>
      <w:numFmt w:val="lowerRoman"/>
      <w:lvlText w:val="%9."/>
      <w:lvlJc w:val="right"/>
      <w:pPr>
        <w:ind w:left="3960" w:hanging="440"/>
      </w:pPr>
    </w:lvl>
  </w:abstractNum>
  <w:abstractNum w:abstractNumId="7">
    <w:nsid w:val="32F773FD"/>
    <w:multiLevelType w:val="multilevel"/>
    <w:tmpl w:val="32F773FD"/>
    <w:lvl w:ilvl="0" w:tentative="0">
      <w:start w:val="1"/>
      <w:numFmt w:val="decimal"/>
      <w:lvlText w:val="%1."/>
      <w:lvlJc w:val="left"/>
      <w:pPr>
        <w:ind w:left="440" w:hanging="440"/>
      </w:pPr>
      <w:rPr>
        <w:rFonts w:hint="eastAsia"/>
      </w:rPr>
    </w:lvl>
    <w:lvl w:ilvl="1" w:tentative="0">
      <w:start w:val="1"/>
      <w:numFmt w:val="lowerLetter"/>
      <w:lvlText w:val="%2)"/>
      <w:lvlJc w:val="left"/>
      <w:pPr>
        <w:ind w:left="880" w:hanging="440"/>
      </w:pPr>
    </w:lvl>
    <w:lvl w:ilvl="2" w:tentative="0">
      <w:start w:val="1"/>
      <w:numFmt w:val="lowerRoman"/>
      <w:lvlText w:val="%3."/>
      <w:lvlJc w:val="right"/>
      <w:pPr>
        <w:ind w:left="1320" w:hanging="440"/>
      </w:pPr>
    </w:lvl>
    <w:lvl w:ilvl="3" w:tentative="0">
      <w:start w:val="1"/>
      <w:numFmt w:val="decimal"/>
      <w:lvlText w:val="%4."/>
      <w:lvlJc w:val="left"/>
      <w:pPr>
        <w:ind w:left="1760" w:hanging="440"/>
      </w:pPr>
    </w:lvl>
    <w:lvl w:ilvl="4" w:tentative="0">
      <w:start w:val="1"/>
      <w:numFmt w:val="lowerLetter"/>
      <w:lvlText w:val="%5)"/>
      <w:lvlJc w:val="left"/>
      <w:pPr>
        <w:ind w:left="2200" w:hanging="440"/>
      </w:pPr>
    </w:lvl>
    <w:lvl w:ilvl="5" w:tentative="0">
      <w:start w:val="1"/>
      <w:numFmt w:val="lowerRoman"/>
      <w:lvlText w:val="%6."/>
      <w:lvlJc w:val="right"/>
      <w:pPr>
        <w:ind w:left="2640" w:hanging="440"/>
      </w:pPr>
    </w:lvl>
    <w:lvl w:ilvl="6" w:tentative="0">
      <w:start w:val="1"/>
      <w:numFmt w:val="decimal"/>
      <w:lvlText w:val="%7."/>
      <w:lvlJc w:val="left"/>
      <w:pPr>
        <w:ind w:left="3080" w:hanging="440"/>
      </w:pPr>
    </w:lvl>
    <w:lvl w:ilvl="7" w:tentative="0">
      <w:start w:val="1"/>
      <w:numFmt w:val="lowerLetter"/>
      <w:lvlText w:val="%8)"/>
      <w:lvlJc w:val="left"/>
      <w:pPr>
        <w:ind w:left="3520" w:hanging="440"/>
      </w:pPr>
    </w:lvl>
    <w:lvl w:ilvl="8" w:tentative="0">
      <w:start w:val="1"/>
      <w:numFmt w:val="lowerRoman"/>
      <w:lvlText w:val="%9."/>
      <w:lvlJc w:val="right"/>
      <w:pPr>
        <w:ind w:left="3960" w:hanging="440"/>
      </w:pPr>
    </w:lvl>
  </w:abstractNum>
  <w:abstractNum w:abstractNumId="8">
    <w:nsid w:val="393E4920"/>
    <w:multiLevelType w:val="multilevel"/>
    <w:tmpl w:val="393E4920"/>
    <w:lvl w:ilvl="0" w:tentative="0">
      <w:start w:val="1"/>
      <w:numFmt w:val="decimal"/>
      <w:lvlText w:val="%1."/>
      <w:lvlJc w:val="left"/>
      <w:pPr>
        <w:ind w:left="440" w:hanging="440"/>
      </w:pPr>
      <w:rPr>
        <w:rFonts w:hint="eastAsia"/>
      </w:rPr>
    </w:lvl>
    <w:lvl w:ilvl="1" w:tentative="0">
      <w:start w:val="1"/>
      <w:numFmt w:val="lowerLetter"/>
      <w:lvlText w:val="%2)"/>
      <w:lvlJc w:val="left"/>
      <w:pPr>
        <w:ind w:left="880" w:hanging="440"/>
      </w:pPr>
    </w:lvl>
    <w:lvl w:ilvl="2" w:tentative="0">
      <w:start w:val="1"/>
      <w:numFmt w:val="lowerRoman"/>
      <w:lvlText w:val="%3."/>
      <w:lvlJc w:val="right"/>
      <w:pPr>
        <w:ind w:left="1320" w:hanging="440"/>
      </w:pPr>
    </w:lvl>
    <w:lvl w:ilvl="3" w:tentative="0">
      <w:start w:val="1"/>
      <w:numFmt w:val="decimal"/>
      <w:lvlText w:val="%4."/>
      <w:lvlJc w:val="left"/>
      <w:pPr>
        <w:ind w:left="1760" w:hanging="440"/>
      </w:pPr>
    </w:lvl>
    <w:lvl w:ilvl="4" w:tentative="0">
      <w:start w:val="1"/>
      <w:numFmt w:val="lowerLetter"/>
      <w:lvlText w:val="%5)"/>
      <w:lvlJc w:val="left"/>
      <w:pPr>
        <w:ind w:left="2200" w:hanging="440"/>
      </w:pPr>
    </w:lvl>
    <w:lvl w:ilvl="5" w:tentative="0">
      <w:start w:val="1"/>
      <w:numFmt w:val="lowerRoman"/>
      <w:lvlText w:val="%6."/>
      <w:lvlJc w:val="right"/>
      <w:pPr>
        <w:ind w:left="2640" w:hanging="440"/>
      </w:pPr>
    </w:lvl>
    <w:lvl w:ilvl="6" w:tentative="0">
      <w:start w:val="1"/>
      <w:numFmt w:val="decimal"/>
      <w:lvlText w:val="%7."/>
      <w:lvlJc w:val="left"/>
      <w:pPr>
        <w:ind w:left="3080" w:hanging="440"/>
      </w:pPr>
    </w:lvl>
    <w:lvl w:ilvl="7" w:tentative="0">
      <w:start w:val="1"/>
      <w:numFmt w:val="lowerLetter"/>
      <w:lvlText w:val="%8)"/>
      <w:lvlJc w:val="left"/>
      <w:pPr>
        <w:ind w:left="3520" w:hanging="440"/>
      </w:pPr>
    </w:lvl>
    <w:lvl w:ilvl="8" w:tentative="0">
      <w:start w:val="1"/>
      <w:numFmt w:val="lowerRoman"/>
      <w:lvlText w:val="%9."/>
      <w:lvlJc w:val="right"/>
      <w:pPr>
        <w:ind w:left="3960" w:hanging="440"/>
      </w:pPr>
    </w:lvl>
  </w:abstractNum>
  <w:abstractNum w:abstractNumId="9">
    <w:nsid w:val="39FD6FEF"/>
    <w:multiLevelType w:val="multilevel"/>
    <w:tmpl w:val="39FD6FEF"/>
    <w:lvl w:ilvl="0" w:tentative="0">
      <w:start w:val="1"/>
      <w:numFmt w:val="decimal"/>
      <w:lvlText w:val="%1."/>
      <w:lvlJc w:val="left"/>
      <w:pPr>
        <w:ind w:left="440" w:hanging="440"/>
      </w:pPr>
      <w:rPr>
        <w:rFonts w:hint="eastAsia"/>
      </w:rPr>
    </w:lvl>
    <w:lvl w:ilvl="1" w:tentative="0">
      <w:start w:val="1"/>
      <w:numFmt w:val="lowerLetter"/>
      <w:lvlText w:val="%2)"/>
      <w:lvlJc w:val="left"/>
      <w:pPr>
        <w:ind w:left="880" w:hanging="440"/>
      </w:pPr>
    </w:lvl>
    <w:lvl w:ilvl="2" w:tentative="0">
      <w:start w:val="1"/>
      <w:numFmt w:val="lowerRoman"/>
      <w:lvlText w:val="%3."/>
      <w:lvlJc w:val="right"/>
      <w:pPr>
        <w:ind w:left="1320" w:hanging="440"/>
      </w:pPr>
    </w:lvl>
    <w:lvl w:ilvl="3" w:tentative="0">
      <w:start w:val="1"/>
      <w:numFmt w:val="decimal"/>
      <w:lvlText w:val="%4."/>
      <w:lvlJc w:val="left"/>
      <w:pPr>
        <w:ind w:left="1760" w:hanging="440"/>
      </w:pPr>
    </w:lvl>
    <w:lvl w:ilvl="4" w:tentative="0">
      <w:start w:val="1"/>
      <w:numFmt w:val="lowerLetter"/>
      <w:lvlText w:val="%5)"/>
      <w:lvlJc w:val="left"/>
      <w:pPr>
        <w:ind w:left="2200" w:hanging="440"/>
      </w:pPr>
    </w:lvl>
    <w:lvl w:ilvl="5" w:tentative="0">
      <w:start w:val="1"/>
      <w:numFmt w:val="lowerRoman"/>
      <w:lvlText w:val="%6."/>
      <w:lvlJc w:val="right"/>
      <w:pPr>
        <w:ind w:left="2640" w:hanging="440"/>
      </w:pPr>
    </w:lvl>
    <w:lvl w:ilvl="6" w:tentative="0">
      <w:start w:val="1"/>
      <w:numFmt w:val="decimal"/>
      <w:lvlText w:val="%7."/>
      <w:lvlJc w:val="left"/>
      <w:pPr>
        <w:ind w:left="3080" w:hanging="440"/>
      </w:pPr>
    </w:lvl>
    <w:lvl w:ilvl="7" w:tentative="0">
      <w:start w:val="1"/>
      <w:numFmt w:val="lowerLetter"/>
      <w:lvlText w:val="%8)"/>
      <w:lvlJc w:val="left"/>
      <w:pPr>
        <w:ind w:left="3520" w:hanging="440"/>
      </w:pPr>
    </w:lvl>
    <w:lvl w:ilvl="8" w:tentative="0">
      <w:start w:val="1"/>
      <w:numFmt w:val="lowerRoman"/>
      <w:lvlText w:val="%9."/>
      <w:lvlJc w:val="right"/>
      <w:pPr>
        <w:ind w:left="3960" w:hanging="440"/>
      </w:pPr>
    </w:lvl>
  </w:abstractNum>
  <w:abstractNum w:abstractNumId="10">
    <w:nsid w:val="3AFB7E3F"/>
    <w:multiLevelType w:val="multilevel"/>
    <w:tmpl w:val="3AFB7E3F"/>
    <w:lvl w:ilvl="0" w:tentative="0">
      <w:start w:val="1"/>
      <w:numFmt w:val="decimal"/>
      <w:pStyle w:val="4"/>
      <w:lvlText w:val="%1、"/>
      <w:lvlJc w:val="left"/>
      <w:pPr>
        <w:ind w:left="1015" w:hanging="44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1455" w:hanging="440"/>
      </w:pPr>
    </w:lvl>
    <w:lvl w:ilvl="2" w:tentative="0">
      <w:start w:val="1"/>
      <w:numFmt w:val="lowerRoman"/>
      <w:lvlText w:val="%3."/>
      <w:lvlJc w:val="right"/>
      <w:pPr>
        <w:ind w:left="1895" w:hanging="440"/>
      </w:pPr>
    </w:lvl>
    <w:lvl w:ilvl="3" w:tentative="0">
      <w:start w:val="1"/>
      <w:numFmt w:val="decimal"/>
      <w:lvlText w:val="%4."/>
      <w:lvlJc w:val="left"/>
      <w:pPr>
        <w:ind w:left="2335" w:hanging="440"/>
      </w:pPr>
    </w:lvl>
    <w:lvl w:ilvl="4" w:tentative="0">
      <w:start w:val="1"/>
      <w:numFmt w:val="lowerLetter"/>
      <w:lvlText w:val="%5)"/>
      <w:lvlJc w:val="left"/>
      <w:pPr>
        <w:ind w:left="2775" w:hanging="440"/>
      </w:pPr>
    </w:lvl>
    <w:lvl w:ilvl="5" w:tentative="0">
      <w:start w:val="1"/>
      <w:numFmt w:val="lowerRoman"/>
      <w:lvlText w:val="%6."/>
      <w:lvlJc w:val="right"/>
      <w:pPr>
        <w:ind w:left="3215" w:hanging="440"/>
      </w:pPr>
    </w:lvl>
    <w:lvl w:ilvl="6" w:tentative="0">
      <w:start w:val="1"/>
      <w:numFmt w:val="decimal"/>
      <w:lvlText w:val="%7."/>
      <w:lvlJc w:val="left"/>
      <w:pPr>
        <w:ind w:left="3655" w:hanging="440"/>
      </w:pPr>
    </w:lvl>
    <w:lvl w:ilvl="7" w:tentative="0">
      <w:start w:val="1"/>
      <w:numFmt w:val="lowerLetter"/>
      <w:lvlText w:val="%8)"/>
      <w:lvlJc w:val="left"/>
      <w:pPr>
        <w:ind w:left="4095" w:hanging="440"/>
      </w:pPr>
    </w:lvl>
    <w:lvl w:ilvl="8" w:tentative="0">
      <w:start w:val="1"/>
      <w:numFmt w:val="lowerRoman"/>
      <w:lvlText w:val="%9."/>
      <w:lvlJc w:val="right"/>
      <w:pPr>
        <w:ind w:left="4535" w:hanging="440"/>
      </w:pPr>
    </w:lvl>
  </w:abstractNum>
  <w:abstractNum w:abstractNumId="11">
    <w:nsid w:val="3D8C59D1"/>
    <w:multiLevelType w:val="multilevel"/>
    <w:tmpl w:val="3D8C59D1"/>
    <w:lvl w:ilvl="0" w:tentative="0">
      <w:start w:val="1"/>
      <w:numFmt w:val="decimal"/>
      <w:pStyle w:val="6"/>
      <w:lvlText w:val="%1."/>
      <w:lvlJc w:val="left"/>
      <w:pPr>
        <w:ind w:left="440" w:hanging="440"/>
      </w:pPr>
      <w:rPr>
        <w:rFonts w:hint="eastAsia"/>
      </w:rPr>
    </w:lvl>
    <w:lvl w:ilvl="1" w:tentative="0">
      <w:start w:val="1"/>
      <w:numFmt w:val="lowerLetter"/>
      <w:lvlText w:val="%2)"/>
      <w:lvlJc w:val="left"/>
      <w:pPr>
        <w:ind w:left="880" w:hanging="440"/>
      </w:pPr>
    </w:lvl>
    <w:lvl w:ilvl="2" w:tentative="0">
      <w:start w:val="1"/>
      <w:numFmt w:val="lowerRoman"/>
      <w:lvlText w:val="%3."/>
      <w:lvlJc w:val="right"/>
      <w:pPr>
        <w:ind w:left="1320" w:hanging="440"/>
      </w:pPr>
    </w:lvl>
    <w:lvl w:ilvl="3" w:tentative="0">
      <w:start w:val="1"/>
      <w:numFmt w:val="decimal"/>
      <w:lvlText w:val="%4."/>
      <w:lvlJc w:val="left"/>
      <w:pPr>
        <w:ind w:left="1760" w:hanging="440"/>
      </w:pPr>
    </w:lvl>
    <w:lvl w:ilvl="4" w:tentative="0">
      <w:start w:val="1"/>
      <w:numFmt w:val="lowerLetter"/>
      <w:lvlText w:val="%5)"/>
      <w:lvlJc w:val="left"/>
      <w:pPr>
        <w:ind w:left="2200" w:hanging="440"/>
      </w:pPr>
    </w:lvl>
    <w:lvl w:ilvl="5" w:tentative="0">
      <w:start w:val="1"/>
      <w:numFmt w:val="lowerRoman"/>
      <w:lvlText w:val="%6."/>
      <w:lvlJc w:val="right"/>
      <w:pPr>
        <w:ind w:left="2640" w:hanging="440"/>
      </w:pPr>
    </w:lvl>
    <w:lvl w:ilvl="6" w:tentative="0">
      <w:start w:val="1"/>
      <w:numFmt w:val="decimal"/>
      <w:lvlText w:val="%7."/>
      <w:lvlJc w:val="left"/>
      <w:pPr>
        <w:ind w:left="3080" w:hanging="440"/>
      </w:pPr>
    </w:lvl>
    <w:lvl w:ilvl="7" w:tentative="0">
      <w:start w:val="1"/>
      <w:numFmt w:val="lowerLetter"/>
      <w:lvlText w:val="%8)"/>
      <w:lvlJc w:val="left"/>
      <w:pPr>
        <w:ind w:left="3520" w:hanging="440"/>
      </w:pPr>
    </w:lvl>
    <w:lvl w:ilvl="8" w:tentative="0">
      <w:start w:val="1"/>
      <w:numFmt w:val="lowerRoman"/>
      <w:lvlText w:val="%9."/>
      <w:lvlJc w:val="right"/>
      <w:pPr>
        <w:ind w:left="3960" w:hanging="440"/>
      </w:pPr>
    </w:lvl>
  </w:abstractNum>
  <w:abstractNum w:abstractNumId="12">
    <w:nsid w:val="46E04BB7"/>
    <w:multiLevelType w:val="multilevel"/>
    <w:tmpl w:val="46E04BB7"/>
    <w:lvl w:ilvl="0" w:tentative="0">
      <w:start w:val="1"/>
      <w:numFmt w:val="decimal"/>
      <w:lvlText w:val="%1."/>
      <w:lvlJc w:val="left"/>
      <w:pPr>
        <w:ind w:left="440" w:hanging="440"/>
      </w:pPr>
      <w:rPr>
        <w:rFonts w:hint="eastAsia"/>
      </w:rPr>
    </w:lvl>
    <w:lvl w:ilvl="1" w:tentative="0">
      <w:start w:val="1"/>
      <w:numFmt w:val="lowerLetter"/>
      <w:lvlText w:val="%2)"/>
      <w:lvlJc w:val="left"/>
      <w:pPr>
        <w:ind w:left="880" w:hanging="440"/>
      </w:pPr>
    </w:lvl>
    <w:lvl w:ilvl="2" w:tentative="0">
      <w:start w:val="1"/>
      <w:numFmt w:val="lowerRoman"/>
      <w:lvlText w:val="%3."/>
      <w:lvlJc w:val="right"/>
      <w:pPr>
        <w:ind w:left="1320" w:hanging="440"/>
      </w:pPr>
    </w:lvl>
    <w:lvl w:ilvl="3" w:tentative="0">
      <w:start w:val="1"/>
      <w:numFmt w:val="decimal"/>
      <w:lvlText w:val="%4."/>
      <w:lvlJc w:val="left"/>
      <w:pPr>
        <w:ind w:left="1760" w:hanging="440"/>
      </w:pPr>
    </w:lvl>
    <w:lvl w:ilvl="4" w:tentative="0">
      <w:start w:val="1"/>
      <w:numFmt w:val="lowerLetter"/>
      <w:lvlText w:val="%5)"/>
      <w:lvlJc w:val="left"/>
      <w:pPr>
        <w:ind w:left="2200" w:hanging="440"/>
      </w:pPr>
    </w:lvl>
    <w:lvl w:ilvl="5" w:tentative="0">
      <w:start w:val="1"/>
      <w:numFmt w:val="lowerRoman"/>
      <w:lvlText w:val="%6."/>
      <w:lvlJc w:val="right"/>
      <w:pPr>
        <w:ind w:left="2640" w:hanging="440"/>
      </w:pPr>
    </w:lvl>
    <w:lvl w:ilvl="6" w:tentative="0">
      <w:start w:val="1"/>
      <w:numFmt w:val="decimal"/>
      <w:lvlText w:val="%7."/>
      <w:lvlJc w:val="left"/>
      <w:pPr>
        <w:ind w:left="3080" w:hanging="440"/>
      </w:pPr>
    </w:lvl>
    <w:lvl w:ilvl="7" w:tentative="0">
      <w:start w:val="1"/>
      <w:numFmt w:val="lowerLetter"/>
      <w:lvlText w:val="%8)"/>
      <w:lvlJc w:val="left"/>
      <w:pPr>
        <w:ind w:left="3520" w:hanging="440"/>
      </w:pPr>
    </w:lvl>
    <w:lvl w:ilvl="8" w:tentative="0">
      <w:start w:val="1"/>
      <w:numFmt w:val="lowerRoman"/>
      <w:lvlText w:val="%9."/>
      <w:lvlJc w:val="right"/>
      <w:pPr>
        <w:ind w:left="3960" w:hanging="440"/>
      </w:pPr>
    </w:lvl>
  </w:abstractNum>
  <w:abstractNum w:abstractNumId="13">
    <w:nsid w:val="52110A65"/>
    <w:multiLevelType w:val="multilevel"/>
    <w:tmpl w:val="52110A65"/>
    <w:lvl w:ilvl="0" w:tentative="0">
      <w:start w:val="1"/>
      <w:numFmt w:val="decimal"/>
      <w:lvlText w:val="%1."/>
      <w:lvlJc w:val="left"/>
      <w:pPr>
        <w:ind w:left="440" w:hanging="440"/>
      </w:pPr>
      <w:rPr>
        <w:rFonts w:hint="eastAsia"/>
      </w:rPr>
    </w:lvl>
    <w:lvl w:ilvl="1" w:tentative="0">
      <w:start w:val="1"/>
      <w:numFmt w:val="lowerLetter"/>
      <w:lvlText w:val="%2)"/>
      <w:lvlJc w:val="left"/>
      <w:pPr>
        <w:ind w:left="880" w:hanging="440"/>
      </w:pPr>
    </w:lvl>
    <w:lvl w:ilvl="2" w:tentative="0">
      <w:start w:val="1"/>
      <w:numFmt w:val="lowerRoman"/>
      <w:lvlText w:val="%3."/>
      <w:lvlJc w:val="right"/>
      <w:pPr>
        <w:ind w:left="1320" w:hanging="440"/>
      </w:pPr>
    </w:lvl>
    <w:lvl w:ilvl="3" w:tentative="0">
      <w:start w:val="1"/>
      <w:numFmt w:val="decimal"/>
      <w:lvlText w:val="%4."/>
      <w:lvlJc w:val="left"/>
      <w:pPr>
        <w:ind w:left="1760" w:hanging="440"/>
      </w:pPr>
    </w:lvl>
    <w:lvl w:ilvl="4" w:tentative="0">
      <w:start w:val="1"/>
      <w:numFmt w:val="lowerLetter"/>
      <w:lvlText w:val="%5)"/>
      <w:lvlJc w:val="left"/>
      <w:pPr>
        <w:ind w:left="2200" w:hanging="440"/>
      </w:pPr>
    </w:lvl>
    <w:lvl w:ilvl="5" w:tentative="0">
      <w:start w:val="1"/>
      <w:numFmt w:val="lowerRoman"/>
      <w:lvlText w:val="%6."/>
      <w:lvlJc w:val="right"/>
      <w:pPr>
        <w:ind w:left="2640" w:hanging="440"/>
      </w:pPr>
    </w:lvl>
    <w:lvl w:ilvl="6" w:tentative="0">
      <w:start w:val="1"/>
      <w:numFmt w:val="decimal"/>
      <w:lvlText w:val="%7."/>
      <w:lvlJc w:val="left"/>
      <w:pPr>
        <w:ind w:left="3080" w:hanging="440"/>
      </w:pPr>
    </w:lvl>
    <w:lvl w:ilvl="7" w:tentative="0">
      <w:start w:val="1"/>
      <w:numFmt w:val="lowerLetter"/>
      <w:lvlText w:val="%8)"/>
      <w:lvlJc w:val="left"/>
      <w:pPr>
        <w:ind w:left="3520" w:hanging="440"/>
      </w:pPr>
    </w:lvl>
    <w:lvl w:ilvl="8" w:tentative="0">
      <w:start w:val="1"/>
      <w:numFmt w:val="lowerRoman"/>
      <w:lvlText w:val="%9."/>
      <w:lvlJc w:val="right"/>
      <w:pPr>
        <w:ind w:left="3960" w:hanging="440"/>
      </w:pPr>
    </w:lvl>
  </w:abstractNum>
  <w:abstractNum w:abstractNumId="14">
    <w:nsid w:val="577C7CB7"/>
    <w:multiLevelType w:val="multilevel"/>
    <w:tmpl w:val="577C7CB7"/>
    <w:lvl w:ilvl="0" w:tentative="0">
      <w:start w:val="1"/>
      <w:numFmt w:val="decimal"/>
      <w:lvlText w:val="%1."/>
      <w:lvlJc w:val="left"/>
      <w:pPr>
        <w:ind w:left="440" w:hanging="440"/>
      </w:pPr>
      <w:rPr>
        <w:rFonts w:hint="eastAsia"/>
      </w:rPr>
    </w:lvl>
    <w:lvl w:ilvl="1" w:tentative="0">
      <w:start w:val="1"/>
      <w:numFmt w:val="lowerLetter"/>
      <w:lvlText w:val="%2)"/>
      <w:lvlJc w:val="left"/>
      <w:pPr>
        <w:ind w:left="880" w:hanging="440"/>
      </w:pPr>
    </w:lvl>
    <w:lvl w:ilvl="2" w:tentative="0">
      <w:start w:val="1"/>
      <w:numFmt w:val="lowerRoman"/>
      <w:lvlText w:val="%3."/>
      <w:lvlJc w:val="right"/>
      <w:pPr>
        <w:ind w:left="1320" w:hanging="440"/>
      </w:pPr>
    </w:lvl>
    <w:lvl w:ilvl="3" w:tentative="0">
      <w:start w:val="1"/>
      <w:numFmt w:val="decimal"/>
      <w:lvlText w:val="%4."/>
      <w:lvlJc w:val="left"/>
      <w:pPr>
        <w:ind w:left="1760" w:hanging="440"/>
      </w:pPr>
    </w:lvl>
    <w:lvl w:ilvl="4" w:tentative="0">
      <w:start w:val="1"/>
      <w:numFmt w:val="lowerLetter"/>
      <w:lvlText w:val="%5)"/>
      <w:lvlJc w:val="left"/>
      <w:pPr>
        <w:ind w:left="2200" w:hanging="440"/>
      </w:pPr>
    </w:lvl>
    <w:lvl w:ilvl="5" w:tentative="0">
      <w:start w:val="1"/>
      <w:numFmt w:val="lowerRoman"/>
      <w:lvlText w:val="%6."/>
      <w:lvlJc w:val="right"/>
      <w:pPr>
        <w:ind w:left="2640" w:hanging="440"/>
      </w:pPr>
    </w:lvl>
    <w:lvl w:ilvl="6" w:tentative="0">
      <w:start w:val="1"/>
      <w:numFmt w:val="decimal"/>
      <w:lvlText w:val="%7."/>
      <w:lvlJc w:val="left"/>
      <w:pPr>
        <w:ind w:left="3080" w:hanging="440"/>
      </w:pPr>
    </w:lvl>
    <w:lvl w:ilvl="7" w:tentative="0">
      <w:start w:val="1"/>
      <w:numFmt w:val="lowerLetter"/>
      <w:lvlText w:val="%8)"/>
      <w:lvlJc w:val="left"/>
      <w:pPr>
        <w:ind w:left="3520" w:hanging="440"/>
      </w:pPr>
    </w:lvl>
    <w:lvl w:ilvl="8" w:tentative="0">
      <w:start w:val="1"/>
      <w:numFmt w:val="lowerRoman"/>
      <w:lvlText w:val="%9."/>
      <w:lvlJc w:val="right"/>
      <w:pPr>
        <w:ind w:left="3960" w:hanging="440"/>
      </w:pPr>
    </w:lvl>
  </w:abstractNum>
  <w:abstractNum w:abstractNumId="15">
    <w:nsid w:val="5FE05A61"/>
    <w:multiLevelType w:val="multilevel"/>
    <w:tmpl w:val="5FE05A61"/>
    <w:lvl w:ilvl="0" w:tentative="0">
      <w:start w:val="1"/>
      <w:numFmt w:val="decimal"/>
      <w:lvlText w:val="%1."/>
      <w:lvlJc w:val="left"/>
      <w:pPr>
        <w:ind w:left="440" w:hanging="440"/>
      </w:pPr>
      <w:rPr>
        <w:rFonts w:hint="eastAsia"/>
      </w:rPr>
    </w:lvl>
    <w:lvl w:ilvl="1" w:tentative="0">
      <w:start w:val="1"/>
      <w:numFmt w:val="lowerLetter"/>
      <w:lvlText w:val="%2)"/>
      <w:lvlJc w:val="left"/>
      <w:pPr>
        <w:ind w:left="880" w:hanging="440"/>
      </w:pPr>
    </w:lvl>
    <w:lvl w:ilvl="2" w:tentative="0">
      <w:start w:val="1"/>
      <w:numFmt w:val="lowerRoman"/>
      <w:lvlText w:val="%3."/>
      <w:lvlJc w:val="right"/>
      <w:pPr>
        <w:ind w:left="1320" w:hanging="440"/>
      </w:pPr>
    </w:lvl>
    <w:lvl w:ilvl="3" w:tentative="0">
      <w:start w:val="1"/>
      <w:numFmt w:val="decimal"/>
      <w:lvlText w:val="%4."/>
      <w:lvlJc w:val="left"/>
      <w:pPr>
        <w:ind w:left="1760" w:hanging="440"/>
      </w:pPr>
    </w:lvl>
    <w:lvl w:ilvl="4" w:tentative="0">
      <w:start w:val="1"/>
      <w:numFmt w:val="lowerLetter"/>
      <w:lvlText w:val="%5)"/>
      <w:lvlJc w:val="left"/>
      <w:pPr>
        <w:ind w:left="2200" w:hanging="440"/>
      </w:pPr>
    </w:lvl>
    <w:lvl w:ilvl="5" w:tentative="0">
      <w:start w:val="1"/>
      <w:numFmt w:val="lowerRoman"/>
      <w:lvlText w:val="%6."/>
      <w:lvlJc w:val="right"/>
      <w:pPr>
        <w:ind w:left="2640" w:hanging="440"/>
      </w:pPr>
    </w:lvl>
    <w:lvl w:ilvl="6" w:tentative="0">
      <w:start w:val="1"/>
      <w:numFmt w:val="decimal"/>
      <w:lvlText w:val="%7."/>
      <w:lvlJc w:val="left"/>
      <w:pPr>
        <w:ind w:left="3080" w:hanging="440"/>
      </w:pPr>
    </w:lvl>
    <w:lvl w:ilvl="7" w:tentative="0">
      <w:start w:val="1"/>
      <w:numFmt w:val="lowerLetter"/>
      <w:lvlText w:val="%8)"/>
      <w:lvlJc w:val="left"/>
      <w:pPr>
        <w:ind w:left="3520" w:hanging="440"/>
      </w:pPr>
    </w:lvl>
    <w:lvl w:ilvl="8" w:tentative="0">
      <w:start w:val="1"/>
      <w:numFmt w:val="lowerRoman"/>
      <w:lvlText w:val="%9."/>
      <w:lvlJc w:val="right"/>
      <w:pPr>
        <w:ind w:left="3960" w:hanging="440"/>
      </w:pPr>
    </w:lvl>
  </w:abstractNum>
  <w:abstractNum w:abstractNumId="16">
    <w:nsid w:val="63090AED"/>
    <w:multiLevelType w:val="multilevel"/>
    <w:tmpl w:val="63090AED"/>
    <w:lvl w:ilvl="0" w:tentative="0">
      <w:start w:val="1"/>
      <w:numFmt w:val="decimal"/>
      <w:lvlText w:val="%1."/>
      <w:lvlJc w:val="left"/>
      <w:pPr>
        <w:ind w:left="440" w:hanging="440"/>
      </w:pPr>
      <w:rPr>
        <w:rFonts w:hint="eastAsia"/>
      </w:rPr>
    </w:lvl>
    <w:lvl w:ilvl="1" w:tentative="0">
      <w:start w:val="1"/>
      <w:numFmt w:val="lowerLetter"/>
      <w:lvlText w:val="%2)"/>
      <w:lvlJc w:val="left"/>
      <w:pPr>
        <w:ind w:left="880" w:hanging="440"/>
      </w:pPr>
    </w:lvl>
    <w:lvl w:ilvl="2" w:tentative="0">
      <w:start w:val="1"/>
      <w:numFmt w:val="lowerRoman"/>
      <w:lvlText w:val="%3."/>
      <w:lvlJc w:val="right"/>
      <w:pPr>
        <w:ind w:left="1320" w:hanging="440"/>
      </w:pPr>
    </w:lvl>
    <w:lvl w:ilvl="3" w:tentative="0">
      <w:start w:val="1"/>
      <w:numFmt w:val="decimal"/>
      <w:lvlText w:val="%4."/>
      <w:lvlJc w:val="left"/>
      <w:pPr>
        <w:ind w:left="1760" w:hanging="440"/>
      </w:pPr>
    </w:lvl>
    <w:lvl w:ilvl="4" w:tentative="0">
      <w:start w:val="1"/>
      <w:numFmt w:val="lowerLetter"/>
      <w:lvlText w:val="%5)"/>
      <w:lvlJc w:val="left"/>
      <w:pPr>
        <w:ind w:left="2200" w:hanging="440"/>
      </w:pPr>
    </w:lvl>
    <w:lvl w:ilvl="5" w:tentative="0">
      <w:start w:val="1"/>
      <w:numFmt w:val="lowerRoman"/>
      <w:lvlText w:val="%6."/>
      <w:lvlJc w:val="right"/>
      <w:pPr>
        <w:ind w:left="2640" w:hanging="440"/>
      </w:pPr>
    </w:lvl>
    <w:lvl w:ilvl="6" w:tentative="0">
      <w:start w:val="1"/>
      <w:numFmt w:val="decimal"/>
      <w:lvlText w:val="%7."/>
      <w:lvlJc w:val="left"/>
      <w:pPr>
        <w:ind w:left="3080" w:hanging="440"/>
      </w:pPr>
    </w:lvl>
    <w:lvl w:ilvl="7" w:tentative="0">
      <w:start w:val="1"/>
      <w:numFmt w:val="lowerLetter"/>
      <w:lvlText w:val="%8)"/>
      <w:lvlJc w:val="left"/>
      <w:pPr>
        <w:ind w:left="3520" w:hanging="440"/>
      </w:pPr>
    </w:lvl>
    <w:lvl w:ilvl="8" w:tentative="0">
      <w:start w:val="1"/>
      <w:numFmt w:val="lowerRoman"/>
      <w:lvlText w:val="%9."/>
      <w:lvlJc w:val="right"/>
      <w:pPr>
        <w:ind w:left="3960" w:hanging="440"/>
      </w:pPr>
    </w:lvl>
  </w:abstractNum>
  <w:abstractNum w:abstractNumId="17">
    <w:nsid w:val="6A2F4AB3"/>
    <w:multiLevelType w:val="multilevel"/>
    <w:tmpl w:val="6A2F4AB3"/>
    <w:lvl w:ilvl="0" w:tentative="0">
      <w:start w:val="1"/>
      <w:numFmt w:val="chineseCountingThousand"/>
      <w:pStyle w:val="3"/>
      <w:lvlText w:val="%1、"/>
      <w:lvlJc w:val="left"/>
      <w:pPr>
        <w:ind w:left="440" w:hanging="440"/>
      </w:pPr>
      <w:rPr>
        <w:rFonts w:hint="default"/>
      </w:rPr>
    </w:lvl>
    <w:lvl w:ilvl="1" w:tentative="0">
      <w:start w:val="1"/>
      <w:numFmt w:val="decimal"/>
      <w:lvlText w:val="%1.%2."/>
      <w:lvlJc w:val="left"/>
      <w:pPr>
        <w:ind w:left="575" w:hanging="575"/>
      </w:pPr>
      <w:rPr>
        <w:rFonts w:hint="default"/>
      </w:rPr>
    </w:lvl>
    <w:lvl w:ilvl="2" w:tentative="0">
      <w:start w:val="1"/>
      <w:numFmt w:val="decimal"/>
      <w:suff w:val="nothing"/>
      <w:lvlText w:val="%1.%2.%3."/>
      <w:lvlJc w:val="left"/>
      <w:pPr>
        <w:tabs>
          <w:tab w:val="left" w:pos="420"/>
        </w:tabs>
        <w:ind w:left="720" w:hanging="720"/>
      </w:pPr>
      <w:rPr>
        <w:rFonts w:hint="default"/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u w:val="none"/>
        <w:vertAlign w:val="baseline"/>
        <w14:shadow w14:blurRad="0" w14:dist="0" w14:dir="0" w14:sx="0" w14:sy="0" w14:kx="0" w14:ky="0" w14:algn="none">
          <w14:srgbClr w14:val="000000"/>
        </w14:shadow>
      </w:rPr>
    </w:lvl>
    <w:lvl w:ilvl="3" w:tentative="0">
      <w:start w:val="1"/>
      <w:numFmt w:val="decimal"/>
      <w:lvlText w:val="%1.%2.%3.%4."/>
      <w:lvlJc w:val="left"/>
      <w:pPr>
        <w:ind w:left="864" w:hanging="864"/>
      </w:pPr>
    </w:lvl>
    <w:lvl w:ilvl="4" w:tentative="0">
      <w:start w:val="1"/>
      <w:numFmt w:val="decimal"/>
      <w:pStyle w:val="7"/>
      <w:lvlText w:val="%1.%2.%3.%4.%5."/>
      <w:lvlJc w:val="left"/>
      <w:pPr>
        <w:ind w:left="1008" w:hanging="1008"/>
      </w:pPr>
      <w:rPr>
        <w:rFonts w:hint="default"/>
      </w:rPr>
    </w:lvl>
    <w:lvl w:ilvl="5" w:tentative="0">
      <w:start w:val="1"/>
      <w:numFmt w:val="decimal"/>
      <w:pStyle w:val="8"/>
      <w:lvlText w:val="%1.%2.%3.%4.%5.%6."/>
      <w:lvlJc w:val="left"/>
      <w:pPr>
        <w:ind w:left="1151" w:hanging="1151"/>
      </w:pPr>
      <w:rPr>
        <w:rFonts w:hint="default"/>
      </w:rPr>
    </w:lvl>
    <w:lvl w:ilvl="6" w:tentative="0">
      <w:start w:val="1"/>
      <w:numFmt w:val="decimal"/>
      <w:pStyle w:val="9"/>
      <w:lvlText w:val="%1.%2.%3.%4.%5.%6.%7."/>
      <w:lvlJc w:val="left"/>
      <w:pPr>
        <w:ind w:left="1296" w:hanging="1296"/>
      </w:pPr>
      <w:rPr>
        <w:rFonts w:hint="default"/>
      </w:rPr>
    </w:lvl>
    <w:lvl w:ilvl="7" w:tentative="0">
      <w:start w:val="1"/>
      <w:numFmt w:val="decimal"/>
      <w:pStyle w:val="10"/>
      <w:lvlText w:val="%1.%2.%3.%4.%5.%6.%7.%8."/>
      <w:lvlJc w:val="left"/>
      <w:pPr>
        <w:ind w:left="1440" w:hanging="1440"/>
      </w:pPr>
      <w:rPr>
        <w:rFonts w:hint="default"/>
      </w:rPr>
    </w:lvl>
    <w:lvl w:ilvl="8" w:tentative="0">
      <w:start w:val="1"/>
      <w:numFmt w:val="decimal"/>
      <w:pStyle w:val="11"/>
      <w:lvlText w:val="%1.%2.%3.%4.%5.%6.%7.%8.%9."/>
      <w:lvlJc w:val="left"/>
      <w:pPr>
        <w:ind w:left="1583" w:hanging="1583"/>
      </w:pPr>
      <w:rPr>
        <w:rFonts w:hint="default"/>
      </w:rPr>
    </w:lvl>
  </w:abstractNum>
  <w:abstractNum w:abstractNumId="18">
    <w:nsid w:val="6B5032CB"/>
    <w:multiLevelType w:val="multilevel"/>
    <w:tmpl w:val="6B5032CB"/>
    <w:lvl w:ilvl="0" w:tentative="0">
      <w:start w:val="1"/>
      <w:numFmt w:val="decimal"/>
      <w:lvlText w:val="%1."/>
      <w:lvlJc w:val="left"/>
      <w:pPr>
        <w:ind w:left="440" w:hanging="440"/>
      </w:pPr>
      <w:rPr>
        <w:rFonts w:hint="eastAsia"/>
      </w:rPr>
    </w:lvl>
    <w:lvl w:ilvl="1" w:tentative="0">
      <w:start w:val="1"/>
      <w:numFmt w:val="lowerLetter"/>
      <w:lvlText w:val="%2)"/>
      <w:lvlJc w:val="left"/>
      <w:pPr>
        <w:ind w:left="880" w:hanging="440"/>
      </w:pPr>
    </w:lvl>
    <w:lvl w:ilvl="2" w:tentative="0">
      <w:start w:val="1"/>
      <w:numFmt w:val="lowerRoman"/>
      <w:lvlText w:val="%3."/>
      <w:lvlJc w:val="right"/>
      <w:pPr>
        <w:ind w:left="1320" w:hanging="440"/>
      </w:pPr>
    </w:lvl>
    <w:lvl w:ilvl="3" w:tentative="0">
      <w:start w:val="1"/>
      <w:numFmt w:val="decimal"/>
      <w:lvlText w:val="%4."/>
      <w:lvlJc w:val="left"/>
      <w:pPr>
        <w:ind w:left="1760" w:hanging="440"/>
      </w:pPr>
    </w:lvl>
    <w:lvl w:ilvl="4" w:tentative="0">
      <w:start w:val="1"/>
      <w:numFmt w:val="lowerLetter"/>
      <w:lvlText w:val="%5)"/>
      <w:lvlJc w:val="left"/>
      <w:pPr>
        <w:ind w:left="2200" w:hanging="440"/>
      </w:pPr>
    </w:lvl>
    <w:lvl w:ilvl="5" w:tentative="0">
      <w:start w:val="1"/>
      <w:numFmt w:val="lowerRoman"/>
      <w:lvlText w:val="%6."/>
      <w:lvlJc w:val="right"/>
      <w:pPr>
        <w:ind w:left="2640" w:hanging="440"/>
      </w:pPr>
    </w:lvl>
    <w:lvl w:ilvl="6" w:tentative="0">
      <w:start w:val="1"/>
      <w:numFmt w:val="decimal"/>
      <w:lvlText w:val="%7."/>
      <w:lvlJc w:val="left"/>
      <w:pPr>
        <w:ind w:left="3080" w:hanging="440"/>
      </w:pPr>
    </w:lvl>
    <w:lvl w:ilvl="7" w:tentative="0">
      <w:start w:val="1"/>
      <w:numFmt w:val="lowerLetter"/>
      <w:lvlText w:val="%8)"/>
      <w:lvlJc w:val="left"/>
      <w:pPr>
        <w:ind w:left="3520" w:hanging="440"/>
      </w:pPr>
    </w:lvl>
    <w:lvl w:ilvl="8" w:tentative="0">
      <w:start w:val="1"/>
      <w:numFmt w:val="lowerRoman"/>
      <w:lvlText w:val="%9."/>
      <w:lvlJc w:val="right"/>
      <w:pPr>
        <w:ind w:left="3960" w:hanging="440"/>
      </w:pPr>
    </w:lvl>
  </w:abstractNum>
  <w:abstractNum w:abstractNumId="19">
    <w:nsid w:val="723A6F4C"/>
    <w:multiLevelType w:val="multilevel"/>
    <w:tmpl w:val="723A6F4C"/>
    <w:lvl w:ilvl="0" w:tentative="0">
      <w:start w:val="1"/>
      <w:numFmt w:val="decimal"/>
      <w:lvlText w:val="%1."/>
      <w:lvlJc w:val="left"/>
      <w:pPr>
        <w:ind w:left="440" w:hanging="440"/>
      </w:pPr>
      <w:rPr>
        <w:rFonts w:hint="eastAsia"/>
      </w:rPr>
    </w:lvl>
    <w:lvl w:ilvl="1" w:tentative="0">
      <w:start w:val="1"/>
      <w:numFmt w:val="lowerLetter"/>
      <w:lvlText w:val="%2)"/>
      <w:lvlJc w:val="left"/>
      <w:pPr>
        <w:ind w:left="880" w:hanging="440"/>
      </w:pPr>
    </w:lvl>
    <w:lvl w:ilvl="2" w:tentative="0">
      <w:start w:val="1"/>
      <w:numFmt w:val="lowerRoman"/>
      <w:lvlText w:val="%3."/>
      <w:lvlJc w:val="right"/>
      <w:pPr>
        <w:ind w:left="1320" w:hanging="440"/>
      </w:pPr>
    </w:lvl>
    <w:lvl w:ilvl="3" w:tentative="0">
      <w:start w:val="1"/>
      <w:numFmt w:val="decimal"/>
      <w:lvlText w:val="%4."/>
      <w:lvlJc w:val="left"/>
      <w:pPr>
        <w:ind w:left="1760" w:hanging="440"/>
      </w:pPr>
    </w:lvl>
    <w:lvl w:ilvl="4" w:tentative="0">
      <w:start w:val="1"/>
      <w:numFmt w:val="lowerLetter"/>
      <w:lvlText w:val="%5)"/>
      <w:lvlJc w:val="left"/>
      <w:pPr>
        <w:ind w:left="2200" w:hanging="440"/>
      </w:pPr>
    </w:lvl>
    <w:lvl w:ilvl="5" w:tentative="0">
      <w:start w:val="1"/>
      <w:numFmt w:val="lowerRoman"/>
      <w:lvlText w:val="%6."/>
      <w:lvlJc w:val="right"/>
      <w:pPr>
        <w:ind w:left="2640" w:hanging="440"/>
      </w:pPr>
    </w:lvl>
    <w:lvl w:ilvl="6" w:tentative="0">
      <w:start w:val="1"/>
      <w:numFmt w:val="decimal"/>
      <w:lvlText w:val="%7."/>
      <w:lvlJc w:val="left"/>
      <w:pPr>
        <w:ind w:left="3080" w:hanging="440"/>
      </w:pPr>
    </w:lvl>
    <w:lvl w:ilvl="7" w:tentative="0">
      <w:start w:val="1"/>
      <w:numFmt w:val="lowerLetter"/>
      <w:lvlText w:val="%8)"/>
      <w:lvlJc w:val="left"/>
      <w:pPr>
        <w:ind w:left="3520" w:hanging="440"/>
      </w:pPr>
    </w:lvl>
    <w:lvl w:ilvl="8" w:tentative="0">
      <w:start w:val="1"/>
      <w:numFmt w:val="lowerRoman"/>
      <w:lvlText w:val="%9."/>
      <w:lvlJc w:val="right"/>
      <w:pPr>
        <w:ind w:left="3960" w:hanging="440"/>
      </w:pPr>
    </w:lvl>
  </w:abstractNum>
  <w:abstractNum w:abstractNumId="20">
    <w:nsid w:val="72AD1AE3"/>
    <w:multiLevelType w:val="multilevel"/>
    <w:tmpl w:val="72AD1AE3"/>
    <w:lvl w:ilvl="0" w:tentative="0">
      <w:start w:val="1"/>
      <w:numFmt w:val="decimal"/>
      <w:lvlText w:val="%1."/>
      <w:lvlJc w:val="left"/>
      <w:pPr>
        <w:ind w:left="440" w:hanging="440"/>
      </w:pPr>
      <w:rPr>
        <w:rFonts w:hint="eastAsia"/>
      </w:rPr>
    </w:lvl>
    <w:lvl w:ilvl="1" w:tentative="0">
      <w:start w:val="1"/>
      <w:numFmt w:val="lowerLetter"/>
      <w:lvlText w:val="%2)"/>
      <w:lvlJc w:val="left"/>
      <w:pPr>
        <w:ind w:left="880" w:hanging="440"/>
      </w:pPr>
    </w:lvl>
    <w:lvl w:ilvl="2" w:tentative="0">
      <w:start w:val="1"/>
      <w:numFmt w:val="lowerRoman"/>
      <w:lvlText w:val="%3."/>
      <w:lvlJc w:val="right"/>
      <w:pPr>
        <w:ind w:left="1320" w:hanging="440"/>
      </w:pPr>
    </w:lvl>
    <w:lvl w:ilvl="3" w:tentative="0">
      <w:start w:val="1"/>
      <w:numFmt w:val="decimal"/>
      <w:lvlText w:val="%4."/>
      <w:lvlJc w:val="left"/>
      <w:pPr>
        <w:ind w:left="1760" w:hanging="440"/>
      </w:pPr>
    </w:lvl>
    <w:lvl w:ilvl="4" w:tentative="0">
      <w:start w:val="1"/>
      <w:numFmt w:val="lowerLetter"/>
      <w:lvlText w:val="%5)"/>
      <w:lvlJc w:val="left"/>
      <w:pPr>
        <w:ind w:left="2200" w:hanging="440"/>
      </w:pPr>
    </w:lvl>
    <w:lvl w:ilvl="5" w:tentative="0">
      <w:start w:val="1"/>
      <w:numFmt w:val="lowerRoman"/>
      <w:lvlText w:val="%6."/>
      <w:lvlJc w:val="right"/>
      <w:pPr>
        <w:ind w:left="2640" w:hanging="440"/>
      </w:pPr>
    </w:lvl>
    <w:lvl w:ilvl="6" w:tentative="0">
      <w:start w:val="1"/>
      <w:numFmt w:val="decimal"/>
      <w:lvlText w:val="%7."/>
      <w:lvlJc w:val="left"/>
      <w:pPr>
        <w:ind w:left="3080" w:hanging="440"/>
      </w:pPr>
    </w:lvl>
    <w:lvl w:ilvl="7" w:tentative="0">
      <w:start w:val="1"/>
      <w:numFmt w:val="lowerLetter"/>
      <w:lvlText w:val="%8)"/>
      <w:lvlJc w:val="left"/>
      <w:pPr>
        <w:ind w:left="3520" w:hanging="440"/>
      </w:pPr>
    </w:lvl>
    <w:lvl w:ilvl="8" w:tentative="0">
      <w:start w:val="1"/>
      <w:numFmt w:val="lowerRoman"/>
      <w:lvlText w:val="%9."/>
      <w:lvlJc w:val="right"/>
      <w:pPr>
        <w:ind w:left="3960" w:hanging="440"/>
      </w:pPr>
    </w:lvl>
  </w:abstractNum>
  <w:abstractNum w:abstractNumId="21">
    <w:nsid w:val="79405A50"/>
    <w:multiLevelType w:val="multilevel"/>
    <w:tmpl w:val="79405A50"/>
    <w:lvl w:ilvl="0" w:tentative="0">
      <w:start w:val="1"/>
      <w:numFmt w:val="decimal"/>
      <w:pStyle w:val="5"/>
      <w:lvlText w:val="%1)"/>
      <w:lvlJc w:val="left"/>
      <w:pPr>
        <w:ind w:left="440" w:hanging="44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80" w:hanging="440"/>
      </w:pPr>
    </w:lvl>
    <w:lvl w:ilvl="2" w:tentative="0">
      <w:start w:val="1"/>
      <w:numFmt w:val="lowerRoman"/>
      <w:lvlText w:val="%3."/>
      <w:lvlJc w:val="right"/>
      <w:pPr>
        <w:ind w:left="1320" w:hanging="440"/>
      </w:pPr>
    </w:lvl>
    <w:lvl w:ilvl="3" w:tentative="0">
      <w:start w:val="1"/>
      <w:numFmt w:val="decimal"/>
      <w:lvlText w:val="%4."/>
      <w:lvlJc w:val="left"/>
      <w:pPr>
        <w:ind w:left="1760" w:hanging="440"/>
      </w:pPr>
    </w:lvl>
    <w:lvl w:ilvl="4" w:tentative="0">
      <w:start w:val="1"/>
      <w:numFmt w:val="lowerLetter"/>
      <w:lvlText w:val="%5)"/>
      <w:lvlJc w:val="left"/>
      <w:pPr>
        <w:ind w:left="2200" w:hanging="440"/>
      </w:pPr>
    </w:lvl>
    <w:lvl w:ilvl="5" w:tentative="0">
      <w:start w:val="1"/>
      <w:numFmt w:val="lowerRoman"/>
      <w:lvlText w:val="%6."/>
      <w:lvlJc w:val="right"/>
      <w:pPr>
        <w:ind w:left="2640" w:hanging="440"/>
      </w:pPr>
    </w:lvl>
    <w:lvl w:ilvl="6" w:tentative="0">
      <w:start w:val="1"/>
      <w:numFmt w:val="decimal"/>
      <w:lvlText w:val="%7."/>
      <w:lvlJc w:val="left"/>
      <w:pPr>
        <w:ind w:left="3080" w:hanging="440"/>
      </w:pPr>
    </w:lvl>
    <w:lvl w:ilvl="7" w:tentative="0">
      <w:start w:val="1"/>
      <w:numFmt w:val="lowerLetter"/>
      <w:lvlText w:val="%8)"/>
      <w:lvlJc w:val="left"/>
      <w:pPr>
        <w:ind w:left="3520" w:hanging="440"/>
      </w:pPr>
    </w:lvl>
    <w:lvl w:ilvl="8" w:tentative="0">
      <w:start w:val="1"/>
      <w:numFmt w:val="lowerRoman"/>
      <w:lvlText w:val="%9."/>
      <w:lvlJc w:val="right"/>
      <w:pPr>
        <w:ind w:left="3960" w:hanging="440"/>
      </w:pPr>
    </w:lvl>
  </w:abstractNum>
  <w:num w:numId="1">
    <w:abstractNumId w:val="17"/>
  </w:num>
  <w:num w:numId="2">
    <w:abstractNumId w:val="10"/>
  </w:num>
  <w:num w:numId="3">
    <w:abstractNumId w:val="21"/>
  </w:num>
  <w:num w:numId="4">
    <w:abstractNumId w:val="11"/>
  </w:num>
  <w:num w:numId="5">
    <w:abstractNumId w:val="10"/>
    <w:lvlOverride w:ilvl="0">
      <w:startOverride w:val="1"/>
    </w:lvlOverride>
  </w:num>
  <w:num w:numId="6">
    <w:abstractNumId w:val="2"/>
  </w:num>
  <w:num w:numId="7">
    <w:abstractNumId w:val="1"/>
  </w:num>
  <w:num w:numId="8">
    <w:abstractNumId w:val="10"/>
    <w:lvlOverride w:ilvl="0">
      <w:startOverride w:val="1"/>
    </w:lvlOverride>
  </w:num>
  <w:num w:numId="9">
    <w:abstractNumId w:val="21"/>
    <w:lvlOverride w:ilvl="0">
      <w:startOverride w:val="1"/>
    </w:lvlOverride>
  </w:num>
  <w:num w:numId="10">
    <w:abstractNumId w:val="21"/>
    <w:lvlOverride w:ilvl="0">
      <w:startOverride w:val="1"/>
    </w:lvlOverride>
  </w:num>
  <w:num w:numId="11">
    <w:abstractNumId w:val="12"/>
  </w:num>
  <w:num w:numId="12">
    <w:abstractNumId w:val="0"/>
  </w:num>
  <w:num w:numId="13">
    <w:abstractNumId w:val="7"/>
  </w:num>
  <w:num w:numId="14">
    <w:abstractNumId w:val="15"/>
  </w:num>
  <w:num w:numId="15">
    <w:abstractNumId w:val="18"/>
  </w:num>
  <w:num w:numId="16">
    <w:abstractNumId w:val="9"/>
  </w:num>
  <w:num w:numId="17">
    <w:abstractNumId w:val="20"/>
  </w:num>
  <w:num w:numId="18">
    <w:abstractNumId w:val="11"/>
    <w:lvlOverride w:ilvl="0">
      <w:startOverride w:val="1"/>
    </w:lvlOverride>
  </w:num>
  <w:num w:numId="19">
    <w:abstractNumId w:val="19"/>
  </w:num>
  <w:num w:numId="20">
    <w:abstractNumId w:val="16"/>
  </w:num>
  <w:num w:numId="21">
    <w:abstractNumId w:val="5"/>
  </w:num>
  <w:num w:numId="22">
    <w:abstractNumId w:val="8"/>
  </w:num>
  <w:num w:numId="23">
    <w:abstractNumId w:val="14"/>
  </w:num>
  <w:num w:numId="24">
    <w:abstractNumId w:val="11"/>
    <w:lvlOverride w:ilvl="0">
      <w:startOverride w:val="1"/>
    </w:lvlOverride>
  </w:num>
  <w:num w:numId="25">
    <w:abstractNumId w:val="4"/>
  </w:num>
  <w:num w:numId="26">
    <w:abstractNumId w:val="3"/>
  </w:num>
  <w:num w:numId="27">
    <w:abstractNumId w:val="13"/>
  </w:num>
  <w:num w:numId="28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bordersDoNotSurroundHeader w:val="1"/>
  <w:bordersDoNotSurroundFooter w:val="1"/>
  <w:documentProtection w:enforcement="0"/>
  <w:defaultTabStop w:val="420"/>
  <w:drawingGridVerticalSpacing w:val="156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OTVjMjgxMGE3MWNlMjdiN2UxNDUxNjQ5ZWY2ZTE2NzQifQ=="/>
  </w:docVars>
  <w:rsids>
    <w:rsidRoot w:val="00172A27"/>
    <w:rsid w:val="00011AE1"/>
    <w:rsid w:val="0001694C"/>
    <w:rsid w:val="00017146"/>
    <w:rsid w:val="00020434"/>
    <w:rsid w:val="000320DA"/>
    <w:rsid w:val="000557F9"/>
    <w:rsid w:val="000650B6"/>
    <w:rsid w:val="000800F5"/>
    <w:rsid w:val="000860E6"/>
    <w:rsid w:val="000B2271"/>
    <w:rsid w:val="000B4088"/>
    <w:rsid w:val="000B7C2A"/>
    <w:rsid w:val="000C2CD0"/>
    <w:rsid w:val="000D0E4C"/>
    <w:rsid w:val="000D60AB"/>
    <w:rsid w:val="000E1406"/>
    <w:rsid w:val="00103348"/>
    <w:rsid w:val="001047D8"/>
    <w:rsid w:val="00105B23"/>
    <w:rsid w:val="00113DCF"/>
    <w:rsid w:val="001239F3"/>
    <w:rsid w:val="00133919"/>
    <w:rsid w:val="00140B80"/>
    <w:rsid w:val="0014275C"/>
    <w:rsid w:val="00145792"/>
    <w:rsid w:val="001539D1"/>
    <w:rsid w:val="00157A0B"/>
    <w:rsid w:val="00161054"/>
    <w:rsid w:val="00161156"/>
    <w:rsid w:val="00172A27"/>
    <w:rsid w:val="00183221"/>
    <w:rsid w:val="00185EF8"/>
    <w:rsid w:val="0018749F"/>
    <w:rsid w:val="00194B0C"/>
    <w:rsid w:val="001A1826"/>
    <w:rsid w:val="001A1956"/>
    <w:rsid w:val="001B14C0"/>
    <w:rsid w:val="001B2B7C"/>
    <w:rsid w:val="001C19CA"/>
    <w:rsid w:val="001D4D22"/>
    <w:rsid w:val="001D7D73"/>
    <w:rsid w:val="002042E9"/>
    <w:rsid w:val="002042ED"/>
    <w:rsid w:val="002125DC"/>
    <w:rsid w:val="00213125"/>
    <w:rsid w:val="00217340"/>
    <w:rsid w:val="00222B6B"/>
    <w:rsid w:val="00223452"/>
    <w:rsid w:val="00225AAA"/>
    <w:rsid w:val="00251E58"/>
    <w:rsid w:val="002551EC"/>
    <w:rsid w:val="00273E3C"/>
    <w:rsid w:val="002911A8"/>
    <w:rsid w:val="00296B4F"/>
    <w:rsid w:val="002C40B2"/>
    <w:rsid w:val="002C5209"/>
    <w:rsid w:val="002C6053"/>
    <w:rsid w:val="002C765E"/>
    <w:rsid w:val="002D4942"/>
    <w:rsid w:val="002D749F"/>
    <w:rsid w:val="002D7D17"/>
    <w:rsid w:val="002E0570"/>
    <w:rsid w:val="002E073D"/>
    <w:rsid w:val="002E7586"/>
    <w:rsid w:val="002F0D96"/>
    <w:rsid w:val="002F1963"/>
    <w:rsid w:val="00307D1E"/>
    <w:rsid w:val="0031236F"/>
    <w:rsid w:val="00320008"/>
    <w:rsid w:val="00321546"/>
    <w:rsid w:val="003215EB"/>
    <w:rsid w:val="0032650E"/>
    <w:rsid w:val="00337A4A"/>
    <w:rsid w:val="003446A2"/>
    <w:rsid w:val="00375975"/>
    <w:rsid w:val="00391906"/>
    <w:rsid w:val="00395CB1"/>
    <w:rsid w:val="003A0F0E"/>
    <w:rsid w:val="003B5D0A"/>
    <w:rsid w:val="003C09A8"/>
    <w:rsid w:val="003C1A98"/>
    <w:rsid w:val="003C6096"/>
    <w:rsid w:val="003D12C5"/>
    <w:rsid w:val="003D2868"/>
    <w:rsid w:val="003D789D"/>
    <w:rsid w:val="003E2AB9"/>
    <w:rsid w:val="003F4275"/>
    <w:rsid w:val="00401C6E"/>
    <w:rsid w:val="004121CD"/>
    <w:rsid w:val="0043252D"/>
    <w:rsid w:val="00437D8C"/>
    <w:rsid w:val="0044019A"/>
    <w:rsid w:val="00450807"/>
    <w:rsid w:val="004859E2"/>
    <w:rsid w:val="004B1E32"/>
    <w:rsid w:val="004B6EFF"/>
    <w:rsid w:val="004B7669"/>
    <w:rsid w:val="004C39EE"/>
    <w:rsid w:val="004C65B4"/>
    <w:rsid w:val="004C685E"/>
    <w:rsid w:val="004C6C85"/>
    <w:rsid w:val="004D44FE"/>
    <w:rsid w:val="004F0B15"/>
    <w:rsid w:val="004F0BB3"/>
    <w:rsid w:val="004F561E"/>
    <w:rsid w:val="004F5B3A"/>
    <w:rsid w:val="00500BB9"/>
    <w:rsid w:val="00503FD3"/>
    <w:rsid w:val="00536C78"/>
    <w:rsid w:val="00541866"/>
    <w:rsid w:val="00542D94"/>
    <w:rsid w:val="00545139"/>
    <w:rsid w:val="00546F46"/>
    <w:rsid w:val="005505D0"/>
    <w:rsid w:val="00553BAE"/>
    <w:rsid w:val="00555906"/>
    <w:rsid w:val="0056184F"/>
    <w:rsid w:val="005670FC"/>
    <w:rsid w:val="00574066"/>
    <w:rsid w:val="00580DE3"/>
    <w:rsid w:val="005859E1"/>
    <w:rsid w:val="005A7F39"/>
    <w:rsid w:val="005B0F0C"/>
    <w:rsid w:val="005B1E8A"/>
    <w:rsid w:val="005B7B2E"/>
    <w:rsid w:val="005E5B91"/>
    <w:rsid w:val="005F0116"/>
    <w:rsid w:val="00605D50"/>
    <w:rsid w:val="00612D20"/>
    <w:rsid w:val="00620980"/>
    <w:rsid w:val="00630547"/>
    <w:rsid w:val="00630E2C"/>
    <w:rsid w:val="00634240"/>
    <w:rsid w:val="00637535"/>
    <w:rsid w:val="00637A7F"/>
    <w:rsid w:val="00652D3B"/>
    <w:rsid w:val="00653777"/>
    <w:rsid w:val="00672E58"/>
    <w:rsid w:val="00674126"/>
    <w:rsid w:val="00674CBA"/>
    <w:rsid w:val="006910CC"/>
    <w:rsid w:val="006910D4"/>
    <w:rsid w:val="00694F90"/>
    <w:rsid w:val="006977C0"/>
    <w:rsid w:val="006B26BF"/>
    <w:rsid w:val="006B55E8"/>
    <w:rsid w:val="006C4177"/>
    <w:rsid w:val="006D1434"/>
    <w:rsid w:val="006D3A3E"/>
    <w:rsid w:val="006E2468"/>
    <w:rsid w:val="006E247A"/>
    <w:rsid w:val="006E7986"/>
    <w:rsid w:val="006F1873"/>
    <w:rsid w:val="006F5401"/>
    <w:rsid w:val="006F7B00"/>
    <w:rsid w:val="00701AB0"/>
    <w:rsid w:val="0070615C"/>
    <w:rsid w:val="007101B4"/>
    <w:rsid w:val="00713083"/>
    <w:rsid w:val="0072119A"/>
    <w:rsid w:val="007412AB"/>
    <w:rsid w:val="0075739E"/>
    <w:rsid w:val="00760102"/>
    <w:rsid w:val="00764E83"/>
    <w:rsid w:val="00781DBF"/>
    <w:rsid w:val="00787B9B"/>
    <w:rsid w:val="007B0076"/>
    <w:rsid w:val="007B05EA"/>
    <w:rsid w:val="007C027B"/>
    <w:rsid w:val="007C20D7"/>
    <w:rsid w:val="007D517D"/>
    <w:rsid w:val="007D52F3"/>
    <w:rsid w:val="007D5A7F"/>
    <w:rsid w:val="007E0E97"/>
    <w:rsid w:val="007F5328"/>
    <w:rsid w:val="007F7F6C"/>
    <w:rsid w:val="00803F49"/>
    <w:rsid w:val="008040F6"/>
    <w:rsid w:val="0081434B"/>
    <w:rsid w:val="0081435D"/>
    <w:rsid w:val="00826676"/>
    <w:rsid w:val="008308F3"/>
    <w:rsid w:val="00832371"/>
    <w:rsid w:val="00841814"/>
    <w:rsid w:val="008871E2"/>
    <w:rsid w:val="008A64C2"/>
    <w:rsid w:val="008C1EA9"/>
    <w:rsid w:val="008C31A7"/>
    <w:rsid w:val="008D13C6"/>
    <w:rsid w:val="008E1794"/>
    <w:rsid w:val="008E5135"/>
    <w:rsid w:val="00906642"/>
    <w:rsid w:val="0091233F"/>
    <w:rsid w:val="00916524"/>
    <w:rsid w:val="00925CEC"/>
    <w:rsid w:val="00947267"/>
    <w:rsid w:val="00955A18"/>
    <w:rsid w:val="00956D96"/>
    <w:rsid w:val="0096642F"/>
    <w:rsid w:val="00970B1F"/>
    <w:rsid w:val="009730C3"/>
    <w:rsid w:val="00986B60"/>
    <w:rsid w:val="009912C4"/>
    <w:rsid w:val="00991B73"/>
    <w:rsid w:val="00997973"/>
    <w:rsid w:val="009A5BA7"/>
    <w:rsid w:val="009B08A8"/>
    <w:rsid w:val="009B4BAB"/>
    <w:rsid w:val="009C5245"/>
    <w:rsid w:val="009C6EE9"/>
    <w:rsid w:val="009E724D"/>
    <w:rsid w:val="00A02EC9"/>
    <w:rsid w:val="00A03C06"/>
    <w:rsid w:val="00A26050"/>
    <w:rsid w:val="00A5575D"/>
    <w:rsid w:val="00A63273"/>
    <w:rsid w:val="00A648E8"/>
    <w:rsid w:val="00A64AC9"/>
    <w:rsid w:val="00A64FDF"/>
    <w:rsid w:val="00A839A8"/>
    <w:rsid w:val="00A85E58"/>
    <w:rsid w:val="00AA5BD2"/>
    <w:rsid w:val="00AA6381"/>
    <w:rsid w:val="00AC3ED8"/>
    <w:rsid w:val="00AC52BF"/>
    <w:rsid w:val="00AE0348"/>
    <w:rsid w:val="00AE7613"/>
    <w:rsid w:val="00AF6831"/>
    <w:rsid w:val="00B17F2B"/>
    <w:rsid w:val="00B26C48"/>
    <w:rsid w:val="00B37C71"/>
    <w:rsid w:val="00B4034C"/>
    <w:rsid w:val="00B41857"/>
    <w:rsid w:val="00B52F04"/>
    <w:rsid w:val="00B60AC1"/>
    <w:rsid w:val="00B70641"/>
    <w:rsid w:val="00B849B7"/>
    <w:rsid w:val="00B87F00"/>
    <w:rsid w:val="00BB32D4"/>
    <w:rsid w:val="00BB7765"/>
    <w:rsid w:val="00BC548C"/>
    <w:rsid w:val="00BD1273"/>
    <w:rsid w:val="00BD63EF"/>
    <w:rsid w:val="00BF10C1"/>
    <w:rsid w:val="00BF17AE"/>
    <w:rsid w:val="00BF526A"/>
    <w:rsid w:val="00C04BFC"/>
    <w:rsid w:val="00C154F8"/>
    <w:rsid w:val="00C15F40"/>
    <w:rsid w:val="00C2382E"/>
    <w:rsid w:val="00C42D49"/>
    <w:rsid w:val="00C43B94"/>
    <w:rsid w:val="00C4430A"/>
    <w:rsid w:val="00C73DB0"/>
    <w:rsid w:val="00C77135"/>
    <w:rsid w:val="00C77DE2"/>
    <w:rsid w:val="00CB0CB8"/>
    <w:rsid w:val="00CB60FF"/>
    <w:rsid w:val="00CB633C"/>
    <w:rsid w:val="00CD1D15"/>
    <w:rsid w:val="00CF0015"/>
    <w:rsid w:val="00CF42CB"/>
    <w:rsid w:val="00CF5B99"/>
    <w:rsid w:val="00D139E4"/>
    <w:rsid w:val="00D24070"/>
    <w:rsid w:val="00D25FAB"/>
    <w:rsid w:val="00D33B2B"/>
    <w:rsid w:val="00D34236"/>
    <w:rsid w:val="00D42D21"/>
    <w:rsid w:val="00D53147"/>
    <w:rsid w:val="00D55024"/>
    <w:rsid w:val="00D55EED"/>
    <w:rsid w:val="00D71510"/>
    <w:rsid w:val="00D76091"/>
    <w:rsid w:val="00D934C8"/>
    <w:rsid w:val="00D952CA"/>
    <w:rsid w:val="00DA648F"/>
    <w:rsid w:val="00DC3012"/>
    <w:rsid w:val="00DC7162"/>
    <w:rsid w:val="00DD08B4"/>
    <w:rsid w:val="00DD0AF3"/>
    <w:rsid w:val="00DD43AB"/>
    <w:rsid w:val="00DD7BBA"/>
    <w:rsid w:val="00DF29FF"/>
    <w:rsid w:val="00E0034A"/>
    <w:rsid w:val="00E11E29"/>
    <w:rsid w:val="00E14DDB"/>
    <w:rsid w:val="00E33B5F"/>
    <w:rsid w:val="00E708C2"/>
    <w:rsid w:val="00E771E5"/>
    <w:rsid w:val="00E82CC0"/>
    <w:rsid w:val="00EA3208"/>
    <w:rsid w:val="00EB7476"/>
    <w:rsid w:val="00EC506D"/>
    <w:rsid w:val="00EC617B"/>
    <w:rsid w:val="00EF547B"/>
    <w:rsid w:val="00F001FF"/>
    <w:rsid w:val="00F11AD2"/>
    <w:rsid w:val="00F16787"/>
    <w:rsid w:val="00F16F58"/>
    <w:rsid w:val="00F21D18"/>
    <w:rsid w:val="00F22B94"/>
    <w:rsid w:val="00F22E22"/>
    <w:rsid w:val="00F24D20"/>
    <w:rsid w:val="00F34A91"/>
    <w:rsid w:val="00F447B5"/>
    <w:rsid w:val="00F46E97"/>
    <w:rsid w:val="00F529ED"/>
    <w:rsid w:val="00F75E50"/>
    <w:rsid w:val="00F83152"/>
    <w:rsid w:val="00F8652D"/>
    <w:rsid w:val="00F878DE"/>
    <w:rsid w:val="00F956A1"/>
    <w:rsid w:val="00FA6310"/>
    <w:rsid w:val="00FB38B2"/>
    <w:rsid w:val="00FC1978"/>
    <w:rsid w:val="00FC29B2"/>
    <w:rsid w:val="00FC52BD"/>
    <w:rsid w:val="00FC5549"/>
    <w:rsid w:val="00FD5AE4"/>
    <w:rsid w:val="00FD6DE7"/>
    <w:rsid w:val="00FF1572"/>
    <w:rsid w:val="0100256E"/>
    <w:rsid w:val="015D6A02"/>
    <w:rsid w:val="01772349"/>
    <w:rsid w:val="01825B66"/>
    <w:rsid w:val="018A0353"/>
    <w:rsid w:val="019B1D6F"/>
    <w:rsid w:val="01BB6F3B"/>
    <w:rsid w:val="01EB0EBB"/>
    <w:rsid w:val="01F7275C"/>
    <w:rsid w:val="020A4329"/>
    <w:rsid w:val="02186095"/>
    <w:rsid w:val="02713610"/>
    <w:rsid w:val="02BD4A63"/>
    <w:rsid w:val="02DA385B"/>
    <w:rsid w:val="02FF4651"/>
    <w:rsid w:val="030140D6"/>
    <w:rsid w:val="03063846"/>
    <w:rsid w:val="03101B2A"/>
    <w:rsid w:val="0350774A"/>
    <w:rsid w:val="03566175"/>
    <w:rsid w:val="03667FD7"/>
    <w:rsid w:val="036E4593"/>
    <w:rsid w:val="036F69D6"/>
    <w:rsid w:val="037030D5"/>
    <w:rsid w:val="039E75F4"/>
    <w:rsid w:val="03C760D6"/>
    <w:rsid w:val="03DF7436"/>
    <w:rsid w:val="03FB59C2"/>
    <w:rsid w:val="03FC46F2"/>
    <w:rsid w:val="042C368D"/>
    <w:rsid w:val="04402969"/>
    <w:rsid w:val="04492FCE"/>
    <w:rsid w:val="04F01B57"/>
    <w:rsid w:val="053C0BE7"/>
    <w:rsid w:val="05451F36"/>
    <w:rsid w:val="054543AB"/>
    <w:rsid w:val="054A7BE6"/>
    <w:rsid w:val="055473D9"/>
    <w:rsid w:val="05614B69"/>
    <w:rsid w:val="057972AB"/>
    <w:rsid w:val="058548D2"/>
    <w:rsid w:val="05906CAA"/>
    <w:rsid w:val="05B42C12"/>
    <w:rsid w:val="05DF3B74"/>
    <w:rsid w:val="05FA40D0"/>
    <w:rsid w:val="061262C4"/>
    <w:rsid w:val="06200117"/>
    <w:rsid w:val="0633269B"/>
    <w:rsid w:val="06693D99"/>
    <w:rsid w:val="06750249"/>
    <w:rsid w:val="069A6D88"/>
    <w:rsid w:val="06BD5BB8"/>
    <w:rsid w:val="06C51FCD"/>
    <w:rsid w:val="06C81DE2"/>
    <w:rsid w:val="06CB2253"/>
    <w:rsid w:val="06ED38E8"/>
    <w:rsid w:val="070137A6"/>
    <w:rsid w:val="074B4B64"/>
    <w:rsid w:val="07555DDD"/>
    <w:rsid w:val="07751D68"/>
    <w:rsid w:val="077D797A"/>
    <w:rsid w:val="078501FD"/>
    <w:rsid w:val="07DC3C30"/>
    <w:rsid w:val="0806218F"/>
    <w:rsid w:val="0823031D"/>
    <w:rsid w:val="0831151A"/>
    <w:rsid w:val="083958A1"/>
    <w:rsid w:val="08865642"/>
    <w:rsid w:val="088D2D0D"/>
    <w:rsid w:val="089211C2"/>
    <w:rsid w:val="08AF0D67"/>
    <w:rsid w:val="08BB1C72"/>
    <w:rsid w:val="08F861A2"/>
    <w:rsid w:val="091211A6"/>
    <w:rsid w:val="09584024"/>
    <w:rsid w:val="097D4068"/>
    <w:rsid w:val="098B292A"/>
    <w:rsid w:val="09E44BB2"/>
    <w:rsid w:val="0A0E1BD0"/>
    <w:rsid w:val="0A62245F"/>
    <w:rsid w:val="0A7535BE"/>
    <w:rsid w:val="0A9116D7"/>
    <w:rsid w:val="0AB51C24"/>
    <w:rsid w:val="0ACF2CCC"/>
    <w:rsid w:val="0AD45A32"/>
    <w:rsid w:val="0AE86306"/>
    <w:rsid w:val="0B4E4FA9"/>
    <w:rsid w:val="0B6E2211"/>
    <w:rsid w:val="0B7D1EC8"/>
    <w:rsid w:val="0BAD2717"/>
    <w:rsid w:val="0BD1668C"/>
    <w:rsid w:val="0BD400C8"/>
    <w:rsid w:val="0C4C18A3"/>
    <w:rsid w:val="0C59158A"/>
    <w:rsid w:val="0C686EB5"/>
    <w:rsid w:val="0C85565D"/>
    <w:rsid w:val="0C866D6C"/>
    <w:rsid w:val="0CBE21F4"/>
    <w:rsid w:val="0D486AFF"/>
    <w:rsid w:val="0D763D53"/>
    <w:rsid w:val="0D8121B3"/>
    <w:rsid w:val="0DF803B5"/>
    <w:rsid w:val="0E164983"/>
    <w:rsid w:val="0E336EB2"/>
    <w:rsid w:val="0E58790E"/>
    <w:rsid w:val="0E5B0C47"/>
    <w:rsid w:val="0E9419E3"/>
    <w:rsid w:val="0EBC7850"/>
    <w:rsid w:val="0F257E99"/>
    <w:rsid w:val="0F4B0B91"/>
    <w:rsid w:val="0F9C033C"/>
    <w:rsid w:val="0FB51CAD"/>
    <w:rsid w:val="0FCB3646"/>
    <w:rsid w:val="0FD41ADB"/>
    <w:rsid w:val="10241DEB"/>
    <w:rsid w:val="107F0E2B"/>
    <w:rsid w:val="10857B35"/>
    <w:rsid w:val="108A303A"/>
    <w:rsid w:val="10AE7F7F"/>
    <w:rsid w:val="10B545C5"/>
    <w:rsid w:val="10D6020A"/>
    <w:rsid w:val="10E3411E"/>
    <w:rsid w:val="10E4606B"/>
    <w:rsid w:val="10F76D1B"/>
    <w:rsid w:val="112C664A"/>
    <w:rsid w:val="116545DB"/>
    <w:rsid w:val="119E31F8"/>
    <w:rsid w:val="11AD1D4B"/>
    <w:rsid w:val="11AF2965"/>
    <w:rsid w:val="124A1FDA"/>
    <w:rsid w:val="124E7011"/>
    <w:rsid w:val="12515860"/>
    <w:rsid w:val="12A06B23"/>
    <w:rsid w:val="12AD3987"/>
    <w:rsid w:val="12D27268"/>
    <w:rsid w:val="12EA0232"/>
    <w:rsid w:val="131176CF"/>
    <w:rsid w:val="132B611B"/>
    <w:rsid w:val="136F36CD"/>
    <w:rsid w:val="13714318"/>
    <w:rsid w:val="138A0380"/>
    <w:rsid w:val="13960D7B"/>
    <w:rsid w:val="139B78B4"/>
    <w:rsid w:val="13AB5DB9"/>
    <w:rsid w:val="13F03C0F"/>
    <w:rsid w:val="14040ADA"/>
    <w:rsid w:val="141843A0"/>
    <w:rsid w:val="1441436C"/>
    <w:rsid w:val="149D62F8"/>
    <w:rsid w:val="14CB050A"/>
    <w:rsid w:val="14D01F26"/>
    <w:rsid w:val="14D5535E"/>
    <w:rsid w:val="14FC281D"/>
    <w:rsid w:val="150A4014"/>
    <w:rsid w:val="15877C72"/>
    <w:rsid w:val="159D5BA7"/>
    <w:rsid w:val="15AF1CE2"/>
    <w:rsid w:val="15B86CA3"/>
    <w:rsid w:val="15C052C5"/>
    <w:rsid w:val="160F7F77"/>
    <w:rsid w:val="16BF0EFF"/>
    <w:rsid w:val="16C11A8C"/>
    <w:rsid w:val="16D52181"/>
    <w:rsid w:val="16D74D7E"/>
    <w:rsid w:val="16E41C8B"/>
    <w:rsid w:val="17143054"/>
    <w:rsid w:val="171B1C41"/>
    <w:rsid w:val="1722186A"/>
    <w:rsid w:val="17320F3C"/>
    <w:rsid w:val="17346E3B"/>
    <w:rsid w:val="1753668E"/>
    <w:rsid w:val="17572791"/>
    <w:rsid w:val="17681920"/>
    <w:rsid w:val="17A4639C"/>
    <w:rsid w:val="17C172EB"/>
    <w:rsid w:val="17C57D34"/>
    <w:rsid w:val="17D80A4F"/>
    <w:rsid w:val="17E65A31"/>
    <w:rsid w:val="17EC4AB1"/>
    <w:rsid w:val="17F233A5"/>
    <w:rsid w:val="182E6744"/>
    <w:rsid w:val="184A6EF1"/>
    <w:rsid w:val="18565782"/>
    <w:rsid w:val="189F1D02"/>
    <w:rsid w:val="18A00132"/>
    <w:rsid w:val="18B34391"/>
    <w:rsid w:val="18CA3AF5"/>
    <w:rsid w:val="18FA0EFB"/>
    <w:rsid w:val="19026974"/>
    <w:rsid w:val="19031221"/>
    <w:rsid w:val="194D028B"/>
    <w:rsid w:val="197B5B2B"/>
    <w:rsid w:val="197F2D0D"/>
    <w:rsid w:val="19932251"/>
    <w:rsid w:val="199948DC"/>
    <w:rsid w:val="19FB6734"/>
    <w:rsid w:val="1A3D4BC7"/>
    <w:rsid w:val="1A6612DE"/>
    <w:rsid w:val="1A7913A9"/>
    <w:rsid w:val="1A8140C7"/>
    <w:rsid w:val="1A933493"/>
    <w:rsid w:val="1AB15A1C"/>
    <w:rsid w:val="1AD220F3"/>
    <w:rsid w:val="1B5D07EC"/>
    <w:rsid w:val="1B643D8A"/>
    <w:rsid w:val="1B8A231D"/>
    <w:rsid w:val="1B8D2351"/>
    <w:rsid w:val="1BA3638F"/>
    <w:rsid w:val="1BE57E28"/>
    <w:rsid w:val="1C05162E"/>
    <w:rsid w:val="1C0F5A70"/>
    <w:rsid w:val="1C1D2278"/>
    <w:rsid w:val="1C202F21"/>
    <w:rsid w:val="1C352970"/>
    <w:rsid w:val="1C5B02E9"/>
    <w:rsid w:val="1C886B08"/>
    <w:rsid w:val="1C8F7234"/>
    <w:rsid w:val="1CA04997"/>
    <w:rsid w:val="1CA36E7E"/>
    <w:rsid w:val="1CD751BD"/>
    <w:rsid w:val="1D377A79"/>
    <w:rsid w:val="1D744F22"/>
    <w:rsid w:val="1DA1047F"/>
    <w:rsid w:val="1DFD3BE7"/>
    <w:rsid w:val="1E033F73"/>
    <w:rsid w:val="1E461577"/>
    <w:rsid w:val="1E4C6D09"/>
    <w:rsid w:val="1E544389"/>
    <w:rsid w:val="1E5F13F7"/>
    <w:rsid w:val="1E815A0E"/>
    <w:rsid w:val="1E8E4957"/>
    <w:rsid w:val="1EA9445C"/>
    <w:rsid w:val="1EF7740B"/>
    <w:rsid w:val="1F047807"/>
    <w:rsid w:val="1F4A73BF"/>
    <w:rsid w:val="1F514767"/>
    <w:rsid w:val="1F6A6365"/>
    <w:rsid w:val="1F8917FF"/>
    <w:rsid w:val="1F976F8F"/>
    <w:rsid w:val="1F9A1DD0"/>
    <w:rsid w:val="1FD766A7"/>
    <w:rsid w:val="1FDB4F0E"/>
    <w:rsid w:val="1FEC79DC"/>
    <w:rsid w:val="20075444"/>
    <w:rsid w:val="201376E6"/>
    <w:rsid w:val="20261A93"/>
    <w:rsid w:val="20327196"/>
    <w:rsid w:val="20667351"/>
    <w:rsid w:val="207B2133"/>
    <w:rsid w:val="20873D70"/>
    <w:rsid w:val="209E694C"/>
    <w:rsid w:val="20A10440"/>
    <w:rsid w:val="20BC27B5"/>
    <w:rsid w:val="20DE1743"/>
    <w:rsid w:val="20DF36CA"/>
    <w:rsid w:val="20E03EA4"/>
    <w:rsid w:val="20E12DD1"/>
    <w:rsid w:val="20EE3023"/>
    <w:rsid w:val="20F44050"/>
    <w:rsid w:val="21281266"/>
    <w:rsid w:val="213E07DA"/>
    <w:rsid w:val="214E2AC1"/>
    <w:rsid w:val="214F48D7"/>
    <w:rsid w:val="21590DBF"/>
    <w:rsid w:val="218A0D2F"/>
    <w:rsid w:val="21AF7DED"/>
    <w:rsid w:val="21DB1CA3"/>
    <w:rsid w:val="21FC4176"/>
    <w:rsid w:val="21FF5157"/>
    <w:rsid w:val="22453220"/>
    <w:rsid w:val="22567368"/>
    <w:rsid w:val="22632A3A"/>
    <w:rsid w:val="22B729BA"/>
    <w:rsid w:val="22D9743A"/>
    <w:rsid w:val="22EF3A5F"/>
    <w:rsid w:val="23297A38"/>
    <w:rsid w:val="236C71AF"/>
    <w:rsid w:val="23B049B5"/>
    <w:rsid w:val="23DB7D22"/>
    <w:rsid w:val="23E425B8"/>
    <w:rsid w:val="23E915F4"/>
    <w:rsid w:val="23F879AD"/>
    <w:rsid w:val="24083FCA"/>
    <w:rsid w:val="2420615A"/>
    <w:rsid w:val="24415ADB"/>
    <w:rsid w:val="2476589B"/>
    <w:rsid w:val="24786D33"/>
    <w:rsid w:val="24980C77"/>
    <w:rsid w:val="24B80FAB"/>
    <w:rsid w:val="24F04B17"/>
    <w:rsid w:val="250B7722"/>
    <w:rsid w:val="25165EC5"/>
    <w:rsid w:val="25187D74"/>
    <w:rsid w:val="252505BD"/>
    <w:rsid w:val="25452E3E"/>
    <w:rsid w:val="25543864"/>
    <w:rsid w:val="256E72C4"/>
    <w:rsid w:val="25950348"/>
    <w:rsid w:val="25C45699"/>
    <w:rsid w:val="25D96C3B"/>
    <w:rsid w:val="25E24604"/>
    <w:rsid w:val="25E60EC8"/>
    <w:rsid w:val="25F336EE"/>
    <w:rsid w:val="26026319"/>
    <w:rsid w:val="2607258E"/>
    <w:rsid w:val="26286499"/>
    <w:rsid w:val="26293F89"/>
    <w:rsid w:val="26727407"/>
    <w:rsid w:val="268F17D3"/>
    <w:rsid w:val="269E42F0"/>
    <w:rsid w:val="26A940B3"/>
    <w:rsid w:val="26DE4129"/>
    <w:rsid w:val="26E475EA"/>
    <w:rsid w:val="27026AB4"/>
    <w:rsid w:val="270B3B6F"/>
    <w:rsid w:val="271F0EC4"/>
    <w:rsid w:val="273C381A"/>
    <w:rsid w:val="27405A03"/>
    <w:rsid w:val="277D5A88"/>
    <w:rsid w:val="278A6B92"/>
    <w:rsid w:val="279B5AA5"/>
    <w:rsid w:val="27B11416"/>
    <w:rsid w:val="27C37AE2"/>
    <w:rsid w:val="27CC7D8E"/>
    <w:rsid w:val="28350F47"/>
    <w:rsid w:val="2848262E"/>
    <w:rsid w:val="285719C8"/>
    <w:rsid w:val="287A6AEF"/>
    <w:rsid w:val="28CC5AB4"/>
    <w:rsid w:val="28DD7EE2"/>
    <w:rsid w:val="28E406DF"/>
    <w:rsid w:val="28E952D8"/>
    <w:rsid w:val="28EC4674"/>
    <w:rsid w:val="29164DF9"/>
    <w:rsid w:val="294A676B"/>
    <w:rsid w:val="294E7DC6"/>
    <w:rsid w:val="295A606F"/>
    <w:rsid w:val="299807D5"/>
    <w:rsid w:val="299E4BE3"/>
    <w:rsid w:val="29BC1FF7"/>
    <w:rsid w:val="29D850BF"/>
    <w:rsid w:val="29E2022F"/>
    <w:rsid w:val="29F65278"/>
    <w:rsid w:val="2A197DF1"/>
    <w:rsid w:val="2A330B12"/>
    <w:rsid w:val="2A392B60"/>
    <w:rsid w:val="2A392D32"/>
    <w:rsid w:val="2A4523A0"/>
    <w:rsid w:val="2A7B0F62"/>
    <w:rsid w:val="2A8938B3"/>
    <w:rsid w:val="2AE061E4"/>
    <w:rsid w:val="2B074B3B"/>
    <w:rsid w:val="2B1260FB"/>
    <w:rsid w:val="2B2B3443"/>
    <w:rsid w:val="2B4736EC"/>
    <w:rsid w:val="2B523748"/>
    <w:rsid w:val="2B6C5AD2"/>
    <w:rsid w:val="2BAA129B"/>
    <w:rsid w:val="2C276022"/>
    <w:rsid w:val="2C5712BC"/>
    <w:rsid w:val="2CA572BE"/>
    <w:rsid w:val="2D0F6D6A"/>
    <w:rsid w:val="2D631E04"/>
    <w:rsid w:val="2D927BF9"/>
    <w:rsid w:val="2DA40F54"/>
    <w:rsid w:val="2DFE2322"/>
    <w:rsid w:val="2E4256BD"/>
    <w:rsid w:val="2E7D05E1"/>
    <w:rsid w:val="2E880311"/>
    <w:rsid w:val="2EA70200"/>
    <w:rsid w:val="2EF35EFF"/>
    <w:rsid w:val="2F574159"/>
    <w:rsid w:val="2F6D06B3"/>
    <w:rsid w:val="2F7A5EF2"/>
    <w:rsid w:val="2F98498F"/>
    <w:rsid w:val="2FA04867"/>
    <w:rsid w:val="2FA72099"/>
    <w:rsid w:val="2FA948AF"/>
    <w:rsid w:val="2FAE2AED"/>
    <w:rsid w:val="2FC302F5"/>
    <w:rsid w:val="2FF44249"/>
    <w:rsid w:val="30073660"/>
    <w:rsid w:val="303366D0"/>
    <w:rsid w:val="303A16C8"/>
    <w:rsid w:val="306537DC"/>
    <w:rsid w:val="30674E76"/>
    <w:rsid w:val="307E74C5"/>
    <w:rsid w:val="309C4388"/>
    <w:rsid w:val="30B56342"/>
    <w:rsid w:val="30F97AF9"/>
    <w:rsid w:val="30FD1436"/>
    <w:rsid w:val="313D3920"/>
    <w:rsid w:val="314D7CF0"/>
    <w:rsid w:val="317C5550"/>
    <w:rsid w:val="317D24F1"/>
    <w:rsid w:val="319114FF"/>
    <w:rsid w:val="31A67433"/>
    <w:rsid w:val="31C03348"/>
    <w:rsid w:val="31FB717D"/>
    <w:rsid w:val="31FE57AC"/>
    <w:rsid w:val="325D3DFA"/>
    <w:rsid w:val="328F6230"/>
    <w:rsid w:val="32D07C32"/>
    <w:rsid w:val="330571FD"/>
    <w:rsid w:val="33175BBF"/>
    <w:rsid w:val="332320DA"/>
    <w:rsid w:val="332F2CA0"/>
    <w:rsid w:val="33376186"/>
    <w:rsid w:val="33417CCC"/>
    <w:rsid w:val="33853880"/>
    <w:rsid w:val="33870E1E"/>
    <w:rsid w:val="339015AD"/>
    <w:rsid w:val="33AA3F20"/>
    <w:rsid w:val="33C60DDB"/>
    <w:rsid w:val="33D3727B"/>
    <w:rsid w:val="33D472A6"/>
    <w:rsid w:val="33E13D2F"/>
    <w:rsid w:val="33F8359F"/>
    <w:rsid w:val="34013AA5"/>
    <w:rsid w:val="34154AB7"/>
    <w:rsid w:val="3460177C"/>
    <w:rsid w:val="347C4D12"/>
    <w:rsid w:val="348313B8"/>
    <w:rsid w:val="349C78B8"/>
    <w:rsid w:val="34AE4EE5"/>
    <w:rsid w:val="34F5732A"/>
    <w:rsid w:val="3512050D"/>
    <w:rsid w:val="351B478A"/>
    <w:rsid w:val="35664D8B"/>
    <w:rsid w:val="356A3173"/>
    <w:rsid w:val="357778DB"/>
    <w:rsid w:val="357D0E3E"/>
    <w:rsid w:val="359D0171"/>
    <w:rsid w:val="359E1483"/>
    <w:rsid w:val="359E52AB"/>
    <w:rsid w:val="35AD4E84"/>
    <w:rsid w:val="35D6442C"/>
    <w:rsid w:val="36073662"/>
    <w:rsid w:val="360A43C1"/>
    <w:rsid w:val="361441BD"/>
    <w:rsid w:val="364426EE"/>
    <w:rsid w:val="36491BF2"/>
    <w:rsid w:val="364C122E"/>
    <w:rsid w:val="3656506E"/>
    <w:rsid w:val="36626C7F"/>
    <w:rsid w:val="366F4CC5"/>
    <w:rsid w:val="36BD2BD7"/>
    <w:rsid w:val="36C75B92"/>
    <w:rsid w:val="36E75488"/>
    <w:rsid w:val="36E905FD"/>
    <w:rsid w:val="36F7782C"/>
    <w:rsid w:val="371A501F"/>
    <w:rsid w:val="3732274C"/>
    <w:rsid w:val="374E61D9"/>
    <w:rsid w:val="37567E0D"/>
    <w:rsid w:val="376F04D4"/>
    <w:rsid w:val="377A1A26"/>
    <w:rsid w:val="37A93493"/>
    <w:rsid w:val="37AA1F80"/>
    <w:rsid w:val="37B86277"/>
    <w:rsid w:val="37D10541"/>
    <w:rsid w:val="38003B59"/>
    <w:rsid w:val="3808578B"/>
    <w:rsid w:val="385E1BC9"/>
    <w:rsid w:val="38727C56"/>
    <w:rsid w:val="38750AC3"/>
    <w:rsid w:val="38754C15"/>
    <w:rsid w:val="38847444"/>
    <w:rsid w:val="38EC3F56"/>
    <w:rsid w:val="38F37006"/>
    <w:rsid w:val="391D1744"/>
    <w:rsid w:val="39365991"/>
    <w:rsid w:val="39404A42"/>
    <w:rsid w:val="394D5F57"/>
    <w:rsid w:val="39634B41"/>
    <w:rsid w:val="39754306"/>
    <w:rsid w:val="399A413F"/>
    <w:rsid w:val="399D6F09"/>
    <w:rsid w:val="39A811D7"/>
    <w:rsid w:val="39AB5627"/>
    <w:rsid w:val="39B00D7C"/>
    <w:rsid w:val="39B04967"/>
    <w:rsid w:val="39D971A4"/>
    <w:rsid w:val="39E310F7"/>
    <w:rsid w:val="39F2425B"/>
    <w:rsid w:val="39F35E73"/>
    <w:rsid w:val="39F500D7"/>
    <w:rsid w:val="3A021414"/>
    <w:rsid w:val="3A4D0C7E"/>
    <w:rsid w:val="3A621822"/>
    <w:rsid w:val="3A7F77F6"/>
    <w:rsid w:val="3A985109"/>
    <w:rsid w:val="3AA27792"/>
    <w:rsid w:val="3AE67D8F"/>
    <w:rsid w:val="3B0A4E24"/>
    <w:rsid w:val="3B760C80"/>
    <w:rsid w:val="3BB67728"/>
    <w:rsid w:val="3BCC17D4"/>
    <w:rsid w:val="3BE76959"/>
    <w:rsid w:val="3C260D75"/>
    <w:rsid w:val="3C44726F"/>
    <w:rsid w:val="3C6A1B5B"/>
    <w:rsid w:val="3C7E7560"/>
    <w:rsid w:val="3CA00DC3"/>
    <w:rsid w:val="3CB95DAA"/>
    <w:rsid w:val="3CCE20CA"/>
    <w:rsid w:val="3CDE2F01"/>
    <w:rsid w:val="3D10193D"/>
    <w:rsid w:val="3D590AF0"/>
    <w:rsid w:val="3D5C2C15"/>
    <w:rsid w:val="3D751770"/>
    <w:rsid w:val="3D8C4C7E"/>
    <w:rsid w:val="3D8E7668"/>
    <w:rsid w:val="3D925B84"/>
    <w:rsid w:val="3D997D43"/>
    <w:rsid w:val="3D9E27BC"/>
    <w:rsid w:val="3DD31DD6"/>
    <w:rsid w:val="3DD33EE0"/>
    <w:rsid w:val="3DD83534"/>
    <w:rsid w:val="3DD963A7"/>
    <w:rsid w:val="3DFA7645"/>
    <w:rsid w:val="3E047BB2"/>
    <w:rsid w:val="3E143A08"/>
    <w:rsid w:val="3E38619A"/>
    <w:rsid w:val="3E3E2AF1"/>
    <w:rsid w:val="3E3E33A2"/>
    <w:rsid w:val="3E522D30"/>
    <w:rsid w:val="3E537DD9"/>
    <w:rsid w:val="3EAC0F5A"/>
    <w:rsid w:val="3EEF01BD"/>
    <w:rsid w:val="3EEF30C2"/>
    <w:rsid w:val="3F532FE3"/>
    <w:rsid w:val="3F8D05FC"/>
    <w:rsid w:val="3FF61297"/>
    <w:rsid w:val="3FF65595"/>
    <w:rsid w:val="40300202"/>
    <w:rsid w:val="40323DE6"/>
    <w:rsid w:val="403318BD"/>
    <w:rsid w:val="40347B3C"/>
    <w:rsid w:val="403917D1"/>
    <w:rsid w:val="406019DB"/>
    <w:rsid w:val="40950B43"/>
    <w:rsid w:val="40A44633"/>
    <w:rsid w:val="40A55460"/>
    <w:rsid w:val="40D15403"/>
    <w:rsid w:val="40DE0B39"/>
    <w:rsid w:val="40FE0524"/>
    <w:rsid w:val="41092615"/>
    <w:rsid w:val="41207AC5"/>
    <w:rsid w:val="413E7F8E"/>
    <w:rsid w:val="418E5176"/>
    <w:rsid w:val="419D1E84"/>
    <w:rsid w:val="41B66E0F"/>
    <w:rsid w:val="41BA2082"/>
    <w:rsid w:val="41D8763F"/>
    <w:rsid w:val="42037D9E"/>
    <w:rsid w:val="420B0C90"/>
    <w:rsid w:val="42537A34"/>
    <w:rsid w:val="427C20C2"/>
    <w:rsid w:val="42FE3BD7"/>
    <w:rsid w:val="43140B33"/>
    <w:rsid w:val="432646C9"/>
    <w:rsid w:val="433632B1"/>
    <w:rsid w:val="433808E3"/>
    <w:rsid w:val="433F20F2"/>
    <w:rsid w:val="438268FE"/>
    <w:rsid w:val="438B7BA0"/>
    <w:rsid w:val="43A27ED4"/>
    <w:rsid w:val="43C317EC"/>
    <w:rsid w:val="43C632DF"/>
    <w:rsid w:val="44131C1D"/>
    <w:rsid w:val="449A454E"/>
    <w:rsid w:val="44A23EAF"/>
    <w:rsid w:val="44A437CD"/>
    <w:rsid w:val="44BD7B33"/>
    <w:rsid w:val="44CB56EA"/>
    <w:rsid w:val="45382D2C"/>
    <w:rsid w:val="45514E26"/>
    <w:rsid w:val="4559192B"/>
    <w:rsid w:val="45677CF4"/>
    <w:rsid w:val="456A32A1"/>
    <w:rsid w:val="45810632"/>
    <w:rsid w:val="458D446E"/>
    <w:rsid w:val="459866B7"/>
    <w:rsid w:val="45AF2DC0"/>
    <w:rsid w:val="45BD306A"/>
    <w:rsid w:val="45C41554"/>
    <w:rsid w:val="46251F75"/>
    <w:rsid w:val="46656872"/>
    <w:rsid w:val="466C68EE"/>
    <w:rsid w:val="46B728C0"/>
    <w:rsid w:val="46D50435"/>
    <w:rsid w:val="46DD0C2A"/>
    <w:rsid w:val="46E21D1F"/>
    <w:rsid w:val="47004D0C"/>
    <w:rsid w:val="470C70B1"/>
    <w:rsid w:val="47124B5A"/>
    <w:rsid w:val="47205DFF"/>
    <w:rsid w:val="47240A6C"/>
    <w:rsid w:val="475F74D6"/>
    <w:rsid w:val="479B406A"/>
    <w:rsid w:val="479C38CB"/>
    <w:rsid w:val="479F691A"/>
    <w:rsid w:val="47D376BD"/>
    <w:rsid w:val="47DB0C92"/>
    <w:rsid w:val="47E45BB3"/>
    <w:rsid w:val="47EC3265"/>
    <w:rsid w:val="482C6335"/>
    <w:rsid w:val="487F4FBF"/>
    <w:rsid w:val="48925554"/>
    <w:rsid w:val="48A973C9"/>
    <w:rsid w:val="48AF055F"/>
    <w:rsid w:val="48B41185"/>
    <w:rsid w:val="48BC3A03"/>
    <w:rsid w:val="48E1001C"/>
    <w:rsid w:val="492576B3"/>
    <w:rsid w:val="496A465B"/>
    <w:rsid w:val="49844607"/>
    <w:rsid w:val="49941D8C"/>
    <w:rsid w:val="49A70420"/>
    <w:rsid w:val="49E02F82"/>
    <w:rsid w:val="49F30BD7"/>
    <w:rsid w:val="49F35B89"/>
    <w:rsid w:val="4A3532CB"/>
    <w:rsid w:val="4A360C73"/>
    <w:rsid w:val="4A5B7B86"/>
    <w:rsid w:val="4A617142"/>
    <w:rsid w:val="4A6A0E76"/>
    <w:rsid w:val="4A6A4CC9"/>
    <w:rsid w:val="4AA673BE"/>
    <w:rsid w:val="4AA67EA8"/>
    <w:rsid w:val="4AB67411"/>
    <w:rsid w:val="4ABD5517"/>
    <w:rsid w:val="4AF34512"/>
    <w:rsid w:val="4B014D34"/>
    <w:rsid w:val="4B281E11"/>
    <w:rsid w:val="4B5C1682"/>
    <w:rsid w:val="4B67163E"/>
    <w:rsid w:val="4B835510"/>
    <w:rsid w:val="4B9D3E60"/>
    <w:rsid w:val="4B9D56A1"/>
    <w:rsid w:val="4BBA6ACD"/>
    <w:rsid w:val="4BF57DA7"/>
    <w:rsid w:val="4C205CD8"/>
    <w:rsid w:val="4C263EE5"/>
    <w:rsid w:val="4C37413E"/>
    <w:rsid w:val="4C50564B"/>
    <w:rsid w:val="4C590820"/>
    <w:rsid w:val="4C6C100B"/>
    <w:rsid w:val="4CAC5194"/>
    <w:rsid w:val="4CBA03A1"/>
    <w:rsid w:val="4CBD1F52"/>
    <w:rsid w:val="4CD12317"/>
    <w:rsid w:val="4D073210"/>
    <w:rsid w:val="4D4168A5"/>
    <w:rsid w:val="4D4C58E9"/>
    <w:rsid w:val="4D704A9C"/>
    <w:rsid w:val="4D7C4732"/>
    <w:rsid w:val="4D8659D8"/>
    <w:rsid w:val="4DC14483"/>
    <w:rsid w:val="4DC6799D"/>
    <w:rsid w:val="4DD968A8"/>
    <w:rsid w:val="4DE07650"/>
    <w:rsid w:val="4DF27A07"/>
    <w:rsid w:val="4E1313F4"/>
    <w:rsid w:val="4E1A5F34"/>
    <w:rsid w:val="4E2719DC"/>
    <w:rsid w:val="4E2B5A0F"/>
    <w:rsid w:val="4E2F09CA"/>
    <w:rsid w:val="4E3C32A2"/>
    <w:rsid w:val="4E470B6B"/>
    <w:rsid w:val="4E4860A5"/>
    <w:rsid w:val="4EE2447B"/>
    <w:rsid w:val="4EE44E69"/>
    <w:rsid w:val="4F032C44"/>
    <w:rsid w:val="4F485D60"/>
    <w:rsid w:val="4F913822"/>
    <w:rsid w:val="4FB01156"/>
    <w:rsid w:val="4FE86D78"/>
    <w:rsid w:val="4FF26773"/>
    <w:rsid w:val="50094975"/>
    <w:rsid w:val="500D6C0A"/>
    <w:rsid w:val="500E5113"/>
    <w:rsid w:val="50292B6F"/>
    <w:rsid w:val="50464EA7"/>
    <w:rsid w:val="5050410A"/>
    <w:rsid w:val="506A4AF6"/>
    <w:rsid w:val="506E4CC6"/>
    <w:rsid w:val="50AB3468"/>
    <w:rsid w:val="50BF459D"/>
    <w:rsid w:val="50C40A29"/>
    <w:rsid w:val="50D351A4"/>
    <w:rsid w:val="51116C89"/>
    <w:rsid w:val="511418F1"/>
    <w:rsid w:val="51396399"/>
    <w:rsid w:val="51414FD1"/>
    <w:rsid w:val="517D25B3"/>
    <w:rsid w:val="519C4971"/>
    <w:rsid w:val="520C4732"/>
    <w:rsid w:val="5250681B"/>
    <w:rsid w:val="52E76CED"/>
    <w:rsid w:val="52EE31C8"/>
    <w:rsid w:val="53030739"/>
    <w:rsid w:val="53125781"/>
    <w:rsid w:val="532D47D5"/>
    <w:rsid w:val="533F4C1D"/>
    <w:rsid w:val="53454AF4"/>
    <w:rsid w:val="53535044"/>
    <w:rsid w:val="5404171F"/>
    <w:rsid w:val="540A4578"/>
    <w:rsid w:val="54311C09"/>
    <w:rsid w:val="546830E2"/>
    <w:rsid w:val="548E2F37"/>
    <w:rsid w:val="550309A1"/>
    <w:rsid w:val="55090D36"/>
    <w:rsid w:val="550E0CBC"/>
    <w:rsid w:val="5512304B"/>
    <w:rsid w:val="55A14B03"/>
    <w:rsid w:val="5624686F"/>
    <w:rsid w:val="562939DF"/>
    <w:rsid w:val="56315AD1"/>
    <w:rsid w:val="568313E7"/>
    <w:rsid w:val="56987359"/>
    <w:rsid w:val="569F1F1B"/>
    <w:rsid w:val="56C94CC7"/>
    <w:rsid w:val="56CE7CE0"/>
    <w:rsid w:val="571D6B18"/>
    <w:rsid w:val="57347E08"/>
    <w:rsid w:val="575B389B"/>
    <w:rsid w:val="57616D10"/>
    <w:rsid w:val="57A96D30"/>
    <w:rsid w:val="57AA7EE0"/>
    <w:rsid w:val="57BB0FD3"/>
    <w:rsid w:val="57BC203D"/>
    <w:rsid w:val="57D46235"/>
    <w:rsid w:val="57EE5146"/>
    <w:rsid w:val="5818309F"/>
    <w:rsid w:val="581F0B68"/>
    <w:rsid w:val="583E6762"/>
    <w:rsid w:val="586D7CC3"/>
    <w:rsid w:val="588B6F42"/>
    <w:rsid w:val="58992C80"/>
    <w:rsid w:val="594E2693"/>
    <w:rsid w:val="595E712B"/>
    <w:rsid w:val="5968372B"/>
    <w:rsid w:val="597B53B5"/>
    <w:rsid w:val="5980321E"/>
    <w:rsid w:val="598D156B"/>
    <w:rsid w:val="598E086B"/>
    <w:rsid w:val="59C771A8"/>
    <w:rsid w:val="59C9189D"/>
    <w:rsid w:val="59D44EA4"/>
    <w:rsid w:val="59D70761"/>
    <w:rsid w:val="5A42336C"/>
    <w:rsid w:val="5A44472B"/>
    <w:rsid w:val="5AB84229"/>
    <w:rsid w:val="5ABF573A"/>
    <w:rsid w:val="5AD2692D"/>
    <w:rsid w:val="5AD64029"/>
    <w:rsid w:val="5AF16CCD"/>
    <w:rsid w:val="5B0C55D5"/>
    <w:rsid w:val="5B292818"/>
    <w:rsid w:val="5B547C1E"/>
    <w:rsid w:val="5B7A216B"/>
    <w:rsid w:val="5B987BF6"/>
    <w:rsid w:val="5BBC24B8"/>
    <w:rsid w:val="5C2561F1"/>
    <w:rsid w:val="5C8203FA"/>
    <w:rsid w:val="5C911CBC"/>
    <w:rsid w:val="5C944A1D"/>
    <w:rsid w:val="5CDB6AD7"/>
    <w:rsid w:val="5D1E78E5"/>
    <w:rsid w:val="5D226745"/>
    <w:rsid w:val="5D291A65"/>
    <w:rsid w:val="5D4023C2"/>
    <w:rsid w:val="5D672DBB"/>
    <w:rsid w:val="5D6D726B"/>
    <w:rsid w:val="5DB00E83"/>
    <w:rsid w:val="5DB17835"/>
    <w:rsid w:val="5DD64151"/>
    <w:rsid w:val="5E064AE7"/>
    <w:rsid w:val="5E12755C"/>
    <w:rsid w:val="5E5A0D47"/>
    <w:rsid w:val="5EC50706"/>
    <w:rsid w:val="5EC7343B"/>
    <w:rsid w:val="5EFB7B7D"/>
    <w:rsid w:val="5F331B1B"/>
    <w:rsid w:val="5F4A7FEA"/>
    <w:rsid w:val="5F620D79"/>
    <w:rsid w:val="5FAF164E"/>
    <w:rsid w:val="5FCC6938"/>
    <w:rsid w:val="60064A4E"/>
    <w:rsid w:val="601C141C"/>
    <w:rsid w:val="601E59E8"/>
    <w:rsid w:val="60347C55"/>
    <w:rsid w:val="6046394D"/>
    <w:rsid w:val="60DF5E8D"/>
    <w:rsid w:val="60ED5846"/>
    <w:rsid w:val="60FE13E2"/>
    <w:rsid w:val="610F4731"/>
    <w:rsid w:val="61271760"/>
    <w:rsid w:val="613446C4"/>
    <w:rsid w:val="61384B41"/>
    <w:rsid w:val="613C4D32"/>
    <w:rsid w:val="614A05D5"/>
    <w:rsid w:val="61684E5B"/>
    <w:rsid w:val="619545BF"/>
    <w:rsid w:val="61985801"/>
    <w:rsid w:val="61D36324"/>
    <w:rsid w:val="61EB0476"/>
    <w:rsid w:val="621E1CB5"/>
    <w:rsid w:val="62287E05"/>
    <w:rsid w:val="6243661B"/>
    <w:rsid w:val="624834A5"/>
    <w:rsid w:val="626D305D"/>
    <w:rsid w:val="62770509"/>
    <w:rsid w:val="627F26C6"/>
    <w:rsid w:val="628B78BA"/>
    <w:rsid w:val="62933AEF"/>
    <w:rsid w:val="62A0606E"/>
    <w:rsid w:val="62A373A4"/>
    <w:rsid w:val="62CA263C"/>
    <w:rsid w:val="62D825B0"/>
    <w:rsid w:val="632D5165"/>
    <w:rsid w:val="635847C9"/>
    <w:rsid w:val="63855928"/>
    <w:rsid w:val="63F677B3"/>
    <w:rsid w:val="64032987"/>
    <w:rsid w:val="641D24EB"/>
    <w:rsid w:val="642F402D"/>
    <w:rsid w:val="64334A1F"/>
    <w:rsid w:val="64553706"/>
    <w:rsid w:val="647E59E3"/>
    <w:rsid w:val="648D15D5"/>
    <w:rsid w:val="64972847"/>
    <w:rsid w:val="64B40C87"/>
    <w:rsid w:val="650577B6"/>
    <w:rsid w:val="65695653"/>
    <w:rsid w:val="656B072B"/>
    <w:rsid w:val="656B6D1D"/>
    <w:rsid w:val="65894895"/>
    <w:rsid w:val="65A03A40"/>
    <w:rsid w:val="65A35AC5"/>
    <w:rsid w:val="65B372DD"/>
    <w:rsid w:val="65D436D6"/>
    <w:rsid w:val="65EA2F62"/>
    <w:rsid w:val="66111F07"/>
    <w:rsid w:val="661A1A71"/>
    <w:rsid w:val="662F6CC1"/>
    <w:rsid w:val="663B64AB"/>
    <w:rsid w:val="66412B0F"/>
    <w:rsid w:val="665039C5"/>
    <w:rsid w:val="66646CF8"/>
    <w:rsid w:val="66733A42"/>
    <w:rsid w:val="66AC7FA8"/>
    <w:rsid w:val="66BD0824"/>
    <w:rsid w:val="66BF2B0D"/>
    <w:rsid w:val="66E43D33"/>
    <w:rsid w:val="66E646C7"/>
    <w:rsid w:val="66E91E76"/>
    <w:rsid w:val="66FA77EE"/>
    <w:rsid w:val="67213473"/>
    <w:rsid w:val="672351F5"/>
    <w:rsid w:val="67243BD9"/>
    <w:rsid w:val="676E5079"/>
    <w:rsid w:val="67800696"/>
    <w:rsid w:val="67C81453"/>
    <w:rsid w:val="682E2172"/>
    <w:rsid w:val="68445D02"/>
    <w:rsid w:val="685B4E0B"/>
    <w:rsid w:val="68667D54"/>
    <w:rsid w:val="68920C03"/>
    <w:rsid w:val="68C1428F"/>
    <w:rsid w:val="68DB5F82"/>
    <w:rsid w:val="68DC6A7A"/>
    <w:rsid w:val="68DC77BB"/>
    <w:rsid w:val="68DF69AC"/>
    <w:rsid w:val="68F112E8"/>
    <w:rsid w:val="690F1034"/>
    <w:rsid w:val="693547C9"/>
    <w:rsid w:val="69397A90"/>
    <w:rsid w:val="69404A99"/>
    <w:rsid w:val="695A1D9F"/>
    <w:rsid w:val="69A820EF"/>
    <w:rsid w:val="69A824AF"/>
    <w:rsid w:val="69C96E7B"/>
    <w:rsid w:val="69D36933"/>
    <w:rsid w:val="69D41A1C"/>
    <w:rsid w:val="69EB32B3"/>
    <w:rsid w:val="69EC3232"/>
    <w:rsid w:val="6A0017CF"/>
    <w:rsid w:val="6A0067D8"/>
    <w:rsid w:val="6A0A01B0"/>
    <w:rsid w:val="6A23727D"/>
    <w:rsid w:val="6A3C3F08"/>
    <w:rsid w:val="6A775A38"/>
    <w:rsid w:val="6A9078EF"/>
    <w:rsid w:val="6A93741A"/>
    <w:rsid w:val="6AA12E9E"/>
    <w:rsid w:val="6AA37D39"/>
    <w:rsid w:val="6AB138E4"/>
    <w:rsid w:val="6AD13EFE"/>
    <w:rsid w:val="6B0D4A08"/>
    <w:rsid w:val="6B1E1B49"/>
    <w:rsid w:val="6B206C3F"/>
    <w:rsid w:val="6B392781"/>
    <w:rsid w:val="6B3D727F"/>
    <w:rsid w:val="6B7130BF"/>
    <w:rsid w:val="6B727637"/>
    <w:rsid w:val="6BB655B2"/>
    <w:rsid w:val="6BB6674A"/>
    <w:rsid w:val="6BBA7117"/>
    <w:rsid w:val="6BE622D9"/>
    <w:rsid w:val="6BFA24EB"/>
    <w:rsid w:val="6C001250"/>
    <w:rsid w:val="6C5E53D5"/>
    <w:rsid w:val="6C6453D3"/>
    <w:rsid w:val="6C652B1F"/>
    <w:rsid w:val="6CB70C4E"/>
    <w:rsid w:val="6CC23E5C"/>
    <w:rsid w:val="6D4E5551"/>
    <w:rsid w:val="6D5623DF"/>
    <w:rsid w:val="6D726447"/>
    <w:rsid w:val="6DA81755"/>
    <w:rsid w:val="6DA85692"/>
    <w:rsid w:val="6E062E84"/>
    <w:rsid w:val="6E091A5D"/>
    <w:rsid w:val="6E2314F3"/>
    <w:rsid w:val="6E5D2598"/>
    <w:rsid w:val="6E714A1A"/>
    <w:rsid w:val="6EC51554"/>
    <w:rsid w:val="6F051CE3"/>
    <w:rsid w:val="6F264538"/>
    <w:rsid w:val="6F2B778C"/>
    <w:rsid w:val="6F4D778A"/>
    <w:rsid w:val="6F600370"/>
    <w:rsid w:val="6F7D41F4"/>
    <w:rsid w:val="6F85041F"/>
    <w:rsid w:val="6FBB1F49"/>
    <w:rsid w:val="6FBE4EE8"/>
    <w:rsid w:val="6FC73942"/>
    <w:rsid w:val="6FD656A0"/>
    <w:rsid w:val="6FF33FE4"/>
    <w:rsid w:val="7028107B"/>
    <w:rsid w:val="70347C3A"/>
    <w:rsid w:val="70366CCE"/>
    <w:rsid w:val="706F2177"/>
    <w:rsid w:val="70995813"/>
    <w:rsid w:val="70C966EA"/>
    <w:rsid w:val="70D12972"/>
    <w:rsid w:val="70F72DBF"/>
    <w:rsid w:val="711C3402"/>
    <w:rsid w:val="71487D2A"/>
    <w:rsid w:val="71560863"/>
    <w:rsid w:val="715C06C7"/>
    <w:rsid w:val="716E4A32"/>
    <w:rsid w:val="717421FA"/>
    <w:rsid w:val="717D0A66"/>
    <w:rsid w:val="718A2543"/>
    <w:rsid w:val="71AC3EFB"/>
    <w:rsid w:val="71C14F4D"/>
    <w:rsid w:val="71CB6921"/>
    <w:rsid w:val="71DD6A4D"/>
    <w:rsid w:val="7212362E"/>
    <w:rsid w:val="727B2104"/>
    <w:rsid w:val="72B849A4"/>
    <w:rsid w:val="72EF70AA"/>
    <w:rsid w:val="732C28C5"/>
    <w:rsid w:val="733B1814"/>
    <w:rsid w:val="735E1F2D"/>
    <w:rsid w:val="73755D4D"/>
    <w:rsid w:val="738E5547"/>
    <w:rsid w:val="73AB677D"/>
    <w:rsid w:val="73B71F9E"/>
    <w:rsid w:val="73C66CC2"/>
    <w:rsid w:val="73FC7480"/>
    <w:rsid w:val="740E1B9D"/>
    <w:rsid w:val="74127027"/>
    <w:rsid w:val="741F3902"/>
    <w:rsid w:val="742576E0"/>
    <w:rsid w:val="7447351D"/>
    <w:rsid w:val="744861CF"/>
    <w:rsid w:val="744B4242"/>
    <w:rsid w:val="74746D62"/>
    <w:rsid w:val="749903E6"/>
    <w:rsid w:val="74A56B36"/>
    <w:rsid w:val="74BD42A2"/>
    <w:rsid w:val="74F46218"/>
    <w:rsid w:val="75001F2D"/>
    <w:rsid w:val="75300CD3"/>
    <w:rsid w:val="75624B17"/>
    <w:rsid w:val="75687191"/>
    <w:rsid w:val="759B512C"/>
    <w:rsid w:val="75AE56CA"/>
    <w:rsid w:val="75CE73F4"/>
    <w:rsid w:val="75E1223E"/>
    <w:rsid w:val="760248D4"/>
    <w:rsid w:val="76055288"/>
    <w:rsid w:val="762111EE"/>
    <w:rsid w:val="762441AC"/>
    <w:rsid w:val="76254E99"/>
    <w:rsid w:val="76404BF2"/>
    <w:rsid w:val="766A61EA"/>
    <w:rsid w:val="76D631A4"/>
    <w:rsid w:val="76E31278"/>
    <w:rsid w:val="76F55986"/>
    <w:rsid w:val="77084E5B"/>
    <w:rsid w:val="772101E6"/>
    <w:rsid w:val="77415E47"/>
    <w:rsid w:val="774B7C24"/>
    <w:rsid w:val="776B3073"/>
    <w:rsid w:val="7782471C"/>
    <w:rsid w:val="77991CD3"/>
    <w:rsid w:val="77994397"/>
    <w:rsid w:val="779F6795"/>
    <w:rsid w:val="77AA75D2"/>
    <w:rsid w:val="77CB5CB6"/>
    <w:rsid w:val="77E4413D"/>
    <w:rsid w:val="77ED381C"/>
    <w:rsid w:val="77F741C3"/>
    <w:rsid w:val="78175EC9"/>
    <w:rsid w:val="78296F3B"/>
    <w:rsid w:val="782E1A4F"/>
    <w:rsid w:val="78463C6A"/>
    <w:rsid w:val="78747220"/>
    <w:rsid w:val="78783205"/>
    <w:rsid w:val="78D1229F"/>
    <w:rsid w:val="79057A71"/>
    <w:rsid w:val="792E1B5F"/>
    <w:rsid w:val="79312048"/>
    <w:rsid w:val="79594450"/>
    <w:rsid w:val="795F5A77"/>
    <w:rsid w:val="79985FB5"/>
    <w:rsid w:val="79A04BE1"/>
    <w:rsid w:val="79CB60FE"/>
    <w:rsid w:val="79F564AD"/>
    <w:rsid w:val="7A287EA3"/>
    <w:rsid w:val="7A3F22F8"/>
    <w:rsid w:val="7A5E62E7"/>
    <w:rsid w:val="7A644400"/>
    <w:rsid w:val="7A780C97"/>
    <w:rsid w:val="7A834B9A"/>
    <w:rsid w:val="7AA833A3"/>
    <w:rsid w:val="7ABB776F"/>
    <w:rsid w:val="7AE01FFA"/>
    <w:rsid w:val="7AEC6AD0"/>
    <w:rsid w:val="7B033FD6"/>
    <w:rsid w:val="7B2831EC"/>
    <w:rsid w:val="7B290CE8"/>
    <w:rsid w:val="7B2E0099"/>
    <w:rsid w:val="7B341CC9"/>
    <w:rsid w:val="7B9271E4"/>
    <w:rsid w:val="7B990702"/>
    <w:rsid w:val="7BB71DB7"/>
    <w:rsid w:val="7BF9364A"/>
    <w:rsid w:val="7C035452"/>
    <w:rsid w:val="7C486858"/>
    <w:rsid w:val="7C5A35C5"/>
    <w:rsid w:val="7C8F2A26"/>
    <w:rsid w:val="7CC33C05"/>
    <w:rsid w:val="7CDC1F35"/>
    <w:rsid w:val="7D4F1B23"/>
    <w:rsid w:val="7D893DC7"/>
    <w:rsid w:val="7DBA1955"/>
    <w:rsid w:val="7DCD4121"/>
    <w:rsid w:val="7DD740A0"/>
    <w:rsid w:val="7DE65281"/>
    <w:rsid w:val="7DF015E2"/>
    <w:rsid w:val="7DF172CB"/>
    <w:rsid w:val="7E072FFD"/>
    <w:rsid w:val="7E4B114E"/>
    <w:rsid w:val="7E6C375F"/>
    <w:rsid w:val="7E785E20"/>
    <w:rsid w:val="7F237D6E"/>
    <w:rsid w:val="7FBC5BB0"/>
    <w:rsid w:val="7FC30F28"/>
    <w:rsid w:val="7FC63F26"/>
    <w:rsid w:val="7FCF051C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nhideWhenUsed="0" w:uiPriority="0" w:semiHidden="0" w:name="heading 4"/>
    <w:lsdException w:qFormat="1" w:uiPriority="0" w:semiHidden="0" w:name="heading 5"/>
    <w:lsdException w:qFormat="1" w:uiPriority="0" w:semiHidden="0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iPriority="39" w:semiHidden="0" w:name="toc 1"/>
    <w:lsdException w:qFormat="1" w:uiPriority="39" w:semiHidden="0" w:name="toc 2"/>
    <w:lsdException w:qFormat="1" w:uiPriority="39" w:semiHidden="0" w:name="toc 3"/>
    <w:lsdException w:qFormat="1" w:uiPriority="39" w:semiHidden="0" w:name="toc 4"/>
    <w:lsdException w:qFormat="1" w:uiPriority="39" w:semiHidden="0" w:name="toc 5"/>
    <w:lsdException w:qFormat="1" w:uiPriority="39" w:semiHidden="0" w:name="toc 6"/>
    <w:lsdException w:qFormat="1" w:uiPriority="39" w:semiHidden="0" w:name="toc 7"/>
    <w:lsdException w:qFormat="1" w:uiPriority="39" w:semiHidden="0" w:name="toc 8"/>
    <w:lsdException w:qFormat="1" w:uiPriority="39" w:semiHidden="0" w:name="toc 9"/>
    <w:lsdException w:uiPriority="99" w:name="Normal Indent"/>
    <w:lsdException w:uiPriority="99" w:name="footnote text"/>
    <w:lsdException w:qFormat="1" w:uiPriority="99" w:semiHidden="0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qFormat="1" w:uiPriority="99" w:semiHidden="0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qFormat="1" w:uiPriority="99" w:semiHidden="0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qFormat="1" w:uiPriority="99" w:semiHidden="0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semiHidden="0" w:name="Balloon Text"/>
    <w:lsdException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spacing w:line="360" w:lineRule="auto"/>
      <w:ind w:firstLine="200" w:firstLineChars="200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3">
    <w:name w:val="heading 1"/>
    <w:basedOn w:val="1"/>
    <w:next w:val="1"/>
    <w:link w:val="33"/>
    <w:qFormat/>
    <w:uiPriority w:val="0"/>
    <w:pPr>
      <w:keepNext/>
      <w:keepLines/>
      <w:numPr>
        <w:ilvl w:val="0"/>
        <w:numId w:val="1"/>
      </w:numPr>
      <w:spacing w:before="120" w:after="120"/>
      <w:ind w:firstLine="0" w:firstLineChars="0"/>
      <w:outlineLvl w:val="0"/>
    </w:pPr>
    <w:rPr>
      <w:b/>
      <w:bCs/>
      <w:kern w:val="44"/>
      <w:sz w:val="32"/>
      <w:szCs w:val="28"/>
    </w:rPr>
  </w:style>
  <w:style w:type="paragraph" w:styleId="4">
    <w:name w:val="heading 2"/>
    <w:basedOn w:val="1"/>
    <w:next w:val="1"/>
    <w:link w:val="34"/>
    <w:qFormat/>
    <w:uiPriority w:val="0"/>
    <w:pPr>
      <w:keepNext/>
      <w:keepLines/>
      <w:numPr>
        <w:ilvl w:val="0"/>
        <w:numId w:val="2"/>
      </w:numPr>
      <w:spacing w:before="120" w:after="120"/>
      <w:ind w:firstLineChars="0"/>
      <w:outlineLvl w:val="1"/>
    </w:pPr>
    <w:rPr>
      <w:b/>
      <w:bCs/>
      <w:sz w:val="28"/>
      <w:szCs w:val="32"/>
    </w:rPr>
  </w:style>
  <w:style w:type="paragraph" w:styleId="5">
    <w:name w:val="heading 3"/>
    <w:basedOn w:val="1"/>
    <w:next w:val="1"/>
    <w:link w:val="35"/>
    <w:qFormat/>
    <w:uiPriority w:val="0"/>
    <w:pPr>
      <w:keepNext/>
      <w:keepLines/>
      <w:numPr>
        <w:ilvl w:val="0"/>
        <w:numId w:val="3"/>
      </w:numPr>
      <w:spacing w:before="120" w:after="120"/>
      <w:ind w:firstLineChars="0"/>
      <w:outlineLvl w:val="2"/>
    </w:pPr>
    <w:rPr>
      <w:bCs/>
      <w:sz w:val="28"/>
      <w:szCs w:val="18"/>
    </w:rPr>
  </w:style>
  <w:style w:type="paragraph" w:styleId="6">
    <w:name w:val="heading 4"/>
    <w:basedOn w:val="1"/>
    <w:next w:val="1"/>
    <w:link w:val="36"/>
    <w:qFormat/>
    <w:uiPriority w:val="0"/>
    <w:pPr>
      <w:keepNext/>
      <w:keepLines/>
      <w:numPr>
        <w:ilvl w:val="0"/>
        <w:numId w:val="4"/>
      </w:numPr>
      <w:spacing w:before="120" w:after="120"/>
      <w:ind w:firstLineChars="0"/>
      <w:outlineLvl w:val="3"/>
    </w:pPr>
    <w:rPr>
      <w:b/>
      <w:bCs/>
      <w:sz w:val="24"/>
      <w:szCs w:val="28"/>
    </w:rPr>
  </w:style>
  <w:style w:type="paragraph" w:styleId="7">
    <w:name w:val="heading 5"/>
    <w:basedOn w:val="1"/>
    <w:next w:val="1"/>
    <w:link w:val="37"/>
    <w:unhideWhenUsed/>
    <w:qFormat/>
    <w:uiPriority w:val="0"/>
    <w:pPr>
      <w:keepNext/>
      <w:keepLines/>
      <w:numPr>
        <w:ilvl w:val="4"/>
        <w:numId w:val="1"/>
      </w:numPr>
      <w:spacing w:before="120" w:after="120"/>
      <w:ind w:firstLine="0" w:firstLineChars="0"/>
      <w:outlineLvl w:val="4"/>
    </w:pPr>
    <w:rPr>
      <w:b/>
      <w:bCs/>
      <w:szCs w:val="28"/>
    </w:rPr>
  </w:style>
  <w:style w:type="paragraph" w:styleId="8">
    <w:name w:val="heading 6"/>
    <w:basedOn w:val="1"/>
    <w:next w:val="1"/>
    <w:link w:val="38"/>
    <w:unhideWhenUsed/>
    <w:qFormat/>
    <w:uiPriority w:val="0"/>
    <w:pPr>
      <w:keepNext/>
      <w:keepLines/>
      <w:numPr>
        <w:ilvl w:val="5"/>
        <w:numId w:val="1"/>
      </w:numPr>
      <w:spacing w:before="120" w:after="120"/>
      <w:ind w:firstLine="0" w:firstLineChars="0"/>
      <w:outlineLvl w:val="5"/>
    </w:pPr>
    <w:rPr>
      <w:rFonts w:ascii="Cambria" w:hAnsi="Cambria"/>
      <w:b/>
      <w:bCs/>
      <w:sz w:val="24"/>
    </w:rPr>
  </w:style>
  <w:style w:type="paragraph" w:styleId="9">
    <w:name w:val="heading 7"/>
    <w:basedOn w:val="1"/>
    <w:next w:val="1"/>
    <w:link w:val="58"/>
    <w:semiHidden/>
    <w:unhideWhenUsed/>
    <w:qFormat/>
    <w:uiPriority w:val="9"/>
    <w:pPr>
      <w:keepNext/>
      <w:keepLines/>
      <w:numPr>
        <w:ilvl w:val="6"/>
        <w:numId w:val="1"/>
      </w:numPr>
      <w:spacing w:before="240" w:after="64" w:line="320" w:lineRule="auto"/>
      <w:outlineLvl w:val="6"/>
    </w:pPr>
    <w:rPr>
      <w:b/>
      <w:bCs/>
      <w:sz w:val="24"/>
    </w:rPr>
  </w:style>
  <w:style w:type="paragraph" w:styleId="10">
    <w:name w:val="heading 8"/>
    <w:basedOn w:val="1"/>
    <w:next w:val="1"/>
    <w:link w:val="59"/>
    <w:semiHidden/>
    <w:unhideWhenUsed/>
    <w:qFormat/>
    <w:uiPriority w:val="9"/>
    <w:pPr>
      <w:keepNext/>
      <w:keepLines/>
      <w:numPr>
        <w:ilvl w:val="7"/>
        <w:numId w:val="1"/>
      </w:numPr>
      <w:spacing w:before="240" w:after="64" w:line="320" w:lineRule="auto"/>
      <w:outlineLvl w:val="7"/>
    </w:pPr>
    <w:rPr>
      <w:rFonts w:asciiTheme="majorHAnsi" w:hAnsiTheme="majorHAnsi" w:eastAsiaTheme="majorEastAsia" w:cstheme="majorBidi"/>
      <w:sz w:val="24"/>
    </w:rPr>
  </w:style>
  <w:style w:type="paragraph" w:styleId="11">
    <w:name w:val="heading 9"/>
    <w:basedOn w:val="1"/>
    <w:next w:val="1"/>
    <w:link w:val="60"/>
    <w:semiHidden/>
    <w:unhideWhenUsed/>
    <w:qFormat/>
    <w:uiPriority w:val="9"/>
    <w:pPr>
      <w:keepNext/>
      <w:keepLines/>
      <w:numPr>
        <w:ilvl w:val="8"/>
        <w:numId w:val="1"/>
      </w:numPr>
      <w:spacing w:before="240" w:after="64" w:line="320" w:lineRule="auto"/>
      <w:outlineLvl w:val="8"/>
    </w:pPr>
    <w:rPr>
      <w:rFonts w:asciiTheme="majorHAnsi" w:hAnsiTheme="majorHAnsi" w:eastAsiaTheme="majorEastAsia" w:cstheme="majorBidi"/>
      <w:szCs w:val="21"/>
    </w:rPr>
  </w:style>
  <w:style w:type="character" w:default="1" w:styleId="30">
    <w:name w:val="Default Paragraph Font"/>
    <w:semiHidden/>
    <w:unhideWhenUsed/>
    <w:qFormat/>
    <w:uiPriority w:val="1"/>
  </w:style>
  <w:style w:type="table" w:default="1" w:styleId="2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">
    <w:name w:val="样式 首行缩进:  2 字符"/>
    <w:basedOn w:val="1"/>
    <w:qFormat/>
    <w:uiPriority w:val="0"/>
    <w:pPr>
      <w:ind w:firstLine="480"/>
    </w:pPr>
    <w:rPr>
      <w:rFonts w:ascii="Calibri" w:hAnsi="Calibri" w:eastAsia="思源宋体 CN ExtraLight" w:cs="宋体"/>
      <w:color w:val="000000"/>
      <w:szCs w:val="20"/>
    </w:rPr>
  </w:style>
  <w:style w:type="paragraph" w:styleId="12">
    <w:name w:val="toc 7"/>
    <w:basedOn w:val="1"/>
    <w:next w:val="1"/>
    <w:unhideWhenUsed/>
    <w:qFormat/>
    <w:uiPriority w:val="39"/>
    <w:pPr>
      <w:ind w:left="1260"/>
    </w:pPr>
    <w:rPr>
      <w:rFonts w:ascii="Calibri" w:hAnsi="Calibri" w:cs="Calibri"/>
      <w:sz w:val="18"/>
      <w:szCs w:val="18"/>
    </w:rPr>
  </w:style>
  <w:style w:type="paragraph" w:styleId="13">
    <w:name w:val="Document Map"/>
    <w:basedOn w:val="1"/>
    <w:link w:val="48"/>
    <w:unhideWhenUsed/>
    <w:qFormat/>
    <w:uiPriority w:val="99"/>
    <w:rPr>
      <w:rFonts w:ascii="宋体"/>
      <w:sz w:val="18"/>
      <w:szCs w:val="18"/>
    </w:rPr>
  </w:style>
  <w:style w:type="paragraph" w:styleId="14">
    <w:name w:val="annotation text"/>
    <w:basedOn w:val="1"/>
    <w:link w:val="50"/>
    <w:unhideWhenUsed/>
    <w:qFormat/>
    <w:uiPriority w:val="99"/>
  </w:style>
  <w:style w:type="paragraph" w:styleId="15">
    <w:name w:val="Body Text Indent"/>
    <w:basedOn w:val="1"/>
    <w:link w:val="41"/>
    <w:qFormat/>
    <w:uiPriority w:val="0"/>
    <w:pPr>
      <w:spacing w:after="120"/>
      <w:ind w:left="420" w:leftChars="200"/>
    </w:pPr>
  </w:style>
  <w:style w:type="paragraph" w:styleId="16">
    <w:name w:val="toc 5"/>
    <w:basedOn w:val="1"/>
    <w:next w:val="1"/>
    <w:unhideWhenUsed/>
    <w:qFormat/>
    <w:uiPriority w:val="39"/>
    <w:pPr>
      <w:ind w:left="840"/>
    </w:pPr>
    <w:rPr>
      <w:rFonts w:ascii="Calibri" w:hAnsi="Calibri" w:cs="Calibri"/>
      <w:sz w:val="18"/>
      <w:szCs w:val="18"/>
    </w:rPr>
  </w:style>
  <w:style w:type="paragraph" w:styleId="17">
    <w:name w:val="toc 3"/>
    <w:basedOn w:val="1"/>
    <w:next w:val="1"/>
    <w:unhideWhenUsed/>
    <w:qFormat/>
    <w:uiPriority w:val="39"/>
    <w:pPr>
      <w:ind w:left="680"/>
    </w:pPr>
    <w:rPr>
      <w:rFonts w:cs="Calibri"/>
      <w:iCs/>
      <w:szCs w:val="20"/>
    </w:rPr>
  </w:style>
  <w:style w:type="paragraph" w:styleId="18">
    <w:name w:val="toc 8"/>
    <w:basedOn w:val="1"/>
    <w:next w:val="1"/>
    <w:unhideWhenUsed/>
    <w:qFormat/>
    <w:uiPriority w:val="39"/>
    <w:pPr>
      <w:ind w:left="1470"/>
    </w:pPr>
    <w:rPr>
      <w:rFonts w:ascii="Calibri" w:hAnsi="Calibri" w:cs="Calibri"/>
      <w:sz w:val="18"/>
      <w:szCs w:val="18"/>
    </w:rPr>
  </w:style>
  <w:style w:type="paragraph" w:styleId="19">
    <w:name w:val="Balloon Text"/>
    <w:basedOn w:val="1"/>
    <w:link w:val="45"/>
    <w:unhideWhenUsed/>
    <w:qFormat/>
    <w:uiPriority w:val="99"/>
    <w:rPr>
      <w:sz w:val="18"/>
      <w:szCs w:val="18"/>
    </w:rPr>
  </w:style>
  <w:style w:type="paragraph" w:styleId="20">
    <w:name w:val="footer"/>
    <w:basedOn w:val="1"/>
    <w:link w:val="40"/>
    <w:unhideWhenUsed/>
    <w:qFormat/>
    <w:uiPriority w:val="99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paragraph" w:styleId="21">
    <w:name w:val="header"/>
    <w:basedOn w:val="1"/>
    <w:link w:val="39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22">
    <w:name w:val="toc 1"/>
    <w:basedOn w:val="1"/>
    <w:next w:val="1"/>
    <w:unhideWhenUsed/>
    <w:qFormat/>
    <w:uiPriority w:val="39"/>
    <w:pPr>
      <w:ind w:left="200" w:hanging="200" w:hangingChars="200"/>
    </w:pPr>
    <w:rPr>
      <w:rFonts w:cs="Calibri"/>
      <w:bCs/>
      <w:caps/>
      <w:szCs w:val="20"/>
    </w:rPr>
  </w:style>
  <w:style w:type="paragraph" w:styleId="23">
    <w:name w:val="toc 4"/>
    <w:basedOn w:val="1"/>
    <w:next w:val="1"/>
    <w:unhideWhenUsed/>
    <w:qFormat/>
    <w:uiPriority w:val="39"/>
    <w:pPr>
      <w:ind w:left="1361"/>
    </w:pPr>
    <w:rPr>
      <w:rFonts w:cs="Calibri"/>
      <w:szCs w:val="18"/>
    </w:rPr>
  </w:style>
  <w:style w:type="paragraph" w:styleId="24">
    <w:name w:val="toc 6"/>
    <w:basedOn w:val="1"/>
    <w:next w:val="1"/>
    <w:unhideWhenUsed/>
    <w:qFormat/>
    <w:uiPriority w:val="39"/>
    <w:pPr>
      <w:ind w:left="1050"/>
    </w:pPr>
    <w:rPr>
      <w:rFonts w:ascii="Calibri" w:hAnsi="Calibri" w:cs="Calibri"/>
      <w:sz w:val="18"/>
      <w:szCs w:val="18"/>
    </w:rPr>
  </w:style>
  <w:style w:type="paragraph" w:styleId="25">
    <w:name w:val="toc 2"/>
    <w:basedOn w:val="1"/>
    <w:next w:val="1"/>
    <w:unhideWhenUsed/>
    <w:qFormat/>
    <w:uiPriority w:val="39"/>
    <w:pPr>
      <w:tabs>
        <w:tab w:val="right" w:leader="dot" w:pos="8296"/>
      </w:tabs>
      <w:ind w:left="340"/>
    </w:pPr>
    <w:rPr>
      <w:rFonts w:cs="Calibri"/>
      <w:smallCaps/>
      <w:szCs w:val="20"/>
    </w:rPr>
  </w:style>
  <w:style w:type="paragraph" w:styleId="26">
    <w:name w:val="toc 9"/>
    <w:basedOn w:val="1"/>
    <w:next w:val="1"/>
    <w:unhideWhenUsed/>
    <w:qFormat/>
    <w:uiPriority w:val="39"/>
    <w:pPr>
      <w:ind w:left="1680"/>
    </w:pPr>
    <w:rPr>
      <w:rFonts w:ascii="Calibri" w:hAnsi="Calibri" w:cs="Calibri"/>
      <w:sz w:val="18"/>
      <w:szCs w:val="18"/>
    </w:rPr>
  </w:style>
  <w:style w:type="paragraph" w:styleId="27">
    <w:name w:val="Title"/>
    <w:basedOn w:val="1"/>
    <w:next w:val="1"/>
    <w:link w:val="47"/>
    <w:qFormat/>
    <w:uiPriority w:val="10"/>
    <w:pPr>
      <w:spacing w:before="240" w:after="60" w:line="960" w:lineRule="auto"/>
      <w:jc w:val="center"/>
    </w:pPr>
    <w:rPr>
      <w:rFonts w:ascii="Cambria" w:hAnsi="Cambria" w:eastAsia="黑体"/>
      <w:b/>
      <w:bCs/>
      <w:sz w:val="52"/>
      <w:szCs w:val="32"/>
    </w:rPr>
  </w:style>
  <w:style w:type="paragraph" w:styleId="28">
    <w:name w:val="annotation subject"/>
    <w:basedOn w:val="14"/>
    <w:next w:val="14"/>
    <w:link w:val="51"/>
    <w:unhideWhenUsed/>
    <w:qFormat/>
    <w:uiPriority w:val="99"/>
    <w:rPr>
      <w:b/>
      <w:bCs/>
    </w:rPr>
  </w:style>
  <w:style w:type="character" w:styleId="31">
    <w:name w:val="Hyperlink"/>
    <w:basedOn w:val="30"/>
    <w:unhideWhenUsed/>
    <w:qFormat/>
    <w:uiPriority w:val="99"/>
    <w:rPr>
      <w:color w:val="0000FF"/>
      <w:u w:val="single"/>
    </w:rPr>
  </w:style>
  <w:style w:type="character" w:styleId="32">
    <w:name w:val="annotation reference"/>
    <w:basedOn w:val="30"/>
    <w:unhideWhenUsed/>
    <w:qFormat/>
    <w:uiPriority w:val="99"/>
    <w:rPr>
      <w:sz w:val="21"/>
      <w:szCs w:val="21"/>
    </w:rPr>
  </w:style>
  <w:style w:type="character" w:customStyle="1" w:styleId="33">
    <w:name w:val="标题 1 字符"/>
    <w:basedOn w:val="30"/>
    <w:link w:val="3"/>
    <w:qFormat/>
    <w:uiPriority w:val="0"/>
    <w:rPr>
      <w:b/>
      <w:bCs/>
      <w:kern w:val="44"/>
      <w:sz w:val="32"/>
      <w:szCs w:val="28"/>
    </w:rPr>
  </w:style>
  <w:style w:type="character" w:customStyle="1" w:styleId="34">
    <w:name w:val="标题 2 字符"/>
    <w:basedOn w:val="30"/>
    <w:link w:val="4"/>
    <w:qFormat/>
    <w:uiPriority w:val="0"/>
    <w:rPr>
      <w:b/>
      <w:bCs/>
      <w:kern w:val="2"/>
      <w:sz w:val="28"/>
      <w:szCs w:val="32"/>
    </w:rPr>
  </w:style>
  <w:style w:type="character" w:customStyle="1" w:styleId="35">
    <w:name w:val="标题 3 字符"/>
    <w:basedOn w:val="30"/>
    <w:link w:val="5"/>
    <w:qFormat/>
    <w:uiPriority w:val="0"/>
    <w:rPr>
      <w:bCs/>
      <w:kern w:val="2"/>
      <w:sz w:val="28"/>
      <w:szCs w:val="18"/>
    </w:rPr>
  </w:style>
  <w:style w:type="character" w:customStyle="1" w:styleId="36">
    <w:name w:val="标题 4 字符"/>
    <w:basedOn w:val="30"/>
    <w:link w:val="6"/>
    <w:qFormat/>
    <w:uiPriority w:val="0"/>
    <w:rPr>
      <w:b/>
      <w:bCs/>
      <w:kern w:val="2"/>
      <w:sz w:val="24"/>
      <w:szCs w:val="28"/>
    </w:rPr>
  </w:style>
  <w:style w:type="character" w:customStyle="1" w:styleId="37">
    <w:name w:val="标题 5 字符"/>
    <w:basedOn w:val="30"/>
    <w:link w:val="7"/>
    <w:qFormat/>
    <w:uiPriority w:val="0"/>
    <w:rPr>
      <w:rFonts w:ascii="Times New Roman" w:hAnsi="Times New Roman" w:eastAsia="宋体" w:cs="Times New Roman"/>
      <w:b/>
      <w:bCs/>
      <w:szCs w:val="28"/>
    </w:rPr>
  </w:style>
  <w:style w:type="character" w:customStyle="1" w:styleId="38">
    <w:name w:val="标题 6 字符"/>
    <w:basedOn w:val="30"/>
    <w:link w:val="8"/>
    <w:qFormat/>
    <w:uiPriority w:val="0"/>
    <w:rPr>
      <w:rFonts w:ascii="Cambria" w:hAnsi="Cambria" w:eastAsia="宋体" w:cs="Times New Roman"/>
      <w:b/>
      <w:bCs/>
      <w:sz w:val="24"/>
      <w:szCs w:val="24"/>
    </w:rPr>
  </w:style>
  <w:style w:type="character" w:customStyle="1" w:styleId="39">
    <w:name w:val="页眉 字符"/>
    <w:basedOn w:val="30"/>
    <w:link w:val="21"/>
    <w:qFormat/>
    <w:uiPriority w:val="99"/>
    <w:rPr>
      <w:rFonts w:ascii="Times New Roman" w:hAnsi="Times New Roman" w:eastAsia="宋体" w:cs="Times New Roman"/>
      <w:sz w:val="18"/>
      <w:szCs w:val="18"/>
    </w:rPr>
  </w:style>
  <w:style w:type="character" w:customStyle="1" w:styleId="40">
    <w:name w:val="页脚 字符"/>
    <w:basedOn w:val="30"/>
    <w:link w:val="20"/>
    <w:qFormat/>
    <w:uiPriority w:val="99"/>
    <w:rPr>
      <w:rFonts w:ascii="Times New Roman" w:hAnsi="Times New Roman" w:eastAsia="宋体" w:cs="Times New Roman"/>
      <w:sz w:val="18"/>
      <w:szCs w:val="18"/>
    </w:rPr>
  </w:style>
  <w:style w:type="character" w:customStyle="1" w:styleId="41">
    <w:name w:val="正文文本缩进 字符"/>
    <w:basedOn w:val="30"/>
    <w:link w:val="15"/>
    <w:qFormat/>
    <w:uiPriority w:val="0"/>
    <w:rPr>
      <w:rFonts w:ascii="Times New Roman" w:hAnsi="Times New Roman" w:eastAsia="宋体" w:cs="Times New Roman"/>
      <w:szCs w:val="24"/>
    </w:rPr>
  </w:style>
  <w:style w:type="paragraph" w:customStyle="1" w:styleId="42">
    <w:name w:val="标题6"/>
    <w:basedOn w:val="8"/>
    <w:link w:val="44"/>
    <w:qFormat/>
    <w:uiPriority w:val="0"/>
    <w:rPr>
      <w:rFonts w:ascii="Times New Roman" w:hAnsi="Times New Roman"/>
      <w:b w:val="0"/>
      <w:sz w:val="21"/>
    </w:rPr>
  </w:style>
  <w:style w:type="paragraph" w:customStyle="1" w:styleId="43">
    <w:name w:val="列出段落1"/>
    <w:basedOn w:val="1"/>
    <w:qFormat/>
    <w:uiPriority w:val="34"/>
  </w:style>
  <w:style w:type="character" w:customStyle="1" w:styleId="44">
    <w:name w:val="标题6 Char"/>
    <w:basedOn w:val="38"/>
    <w:link w:val="42"/>
    <w:qFormat/>
    <w:uiPriority w:val="0"/>
    <w:rPr>
      <w:rFonts w:ascii="Times New Roman" w:hAnsi="Times New Roman" w:eastAsia="宋体" w:cs="Times New Roman"/>
      <w:sz w:val="24"/>
      <w:szCs w:val="24"/>
    </w:rPr>
  </w:style>
  <w:style w:type="character" w:customStyle="1" w:styleId="45">
    <w:name w:val="批注框文本 字符"/>
    <w:basedOn w:val="30"/>
    <w:link w:val="19"/>
    <w:semiHidden/>
    <w:qFormat/>
    <w:uiPriority w:val="99"/>
    <w:rPr>
      <w:rFonts w:ascii="Times New Roman" w:hAnsi="Times New Roman" w:eastAsia="宋体" w:cs="Times New Roman"/>
      <w:sz w:val="18"/>
      <w:szCs w:val="18"/>
    </w:rPr>
  </w:style>
  <w:style w:type="paragraph" w:customStyle="1" w:styleId="46">
    <w:name w:val="TOC 标题1"/>
    <w:basedOn w:val="3"/>
    <w:next w:val="1"/>
    <w:unhideWhenUsed/>
    <w:qFormat/>
    <w:uiPriority w:val="39"/>
    <w:pPr>
      <w:widowControl/>
      <w:numPr>
        <w:numId w:val="0"/>
      </w:numPr>
      <w:spacing w:before="480" w:after="0" w:line="276" w:lineRule="auto"/>
      <w:outlineLvl w:val="9"/>
    </w:pPr>
    <w:rPr>
      <w:rFonts w:ascii="Cambria" w:hAnsi="Cambria"/>
      <w:color w:val="365F91"/>
      <w:kern w:val="0"/>
      <w:sz w:val="28"/>
    </w:rPr>
  </w:style>
  <w:style w:type="character" w:customStyle="1" w:styleId="47">
    <w:name w:val="标题 字符"/>
    <w:basedOn w:val="30"/>
    <w:link w:val="27"/>
    <w:qFormat/>
    <w:uiPriority w:val="10"/>
    <w:rPr>
      <w:rFonts w:ascii="Cambria" w:hAnsi="Cambria" w:eastAsia="黑体" w:cs="Times New Roman"/>
      <w:b/>
      <w:bCs/>
      <w:sz w:val="52"/>
      <w:szCs w:val="32"/>
    </w:rPr>
  </w:style>
  <w:style w:type="character" w:customStyle="1" w:styleId="48">
    <w:name w:val="文档结构图 字符"/>
    <w:basedOn w:val="30"/>
    <w:link w:val="13"/>
    <w:semiHidden/>
    <w:qFormat/>
    <w:uiPriority w:val="99"/>
    <w:rPr>
      <w:rFonts w:ascii="宋体" w:hAnsi="Times New Roman" w:eastAsia="宋体" w:cs="Times New Roman"/>
      <w:sz w:val="18"/>
      <w:szCs w:val="18"/>
    </w:rPr>
  </w:style>
  <w:style w:type="paragraph" w:customStyle="1" w:styleId="49">
    <w:name w:val="Indent Normal"/>
    <w:basedOn w:val="1"/>
    <w:qFormat/>
    <w:uiPriority w:val="0"/>
    <w:pPr>
      <w:ind w:firstLine="150" w:firstLineChars="150"/>
    </w:pPr>
    <w:rPr>
      <w:sz w:val="24"/>
    </w:rPr>
  </w:style>
  <w:style w:type="character" w:customStyle="1" w:styleId="50">
    <w:name w:val="批注文字 字符"/>
    <w:basedOn w:val="30"/>
    <w:link w:val="14"/>
    <w:semiHidden/>
    <w:qFormat/>
    <w:uiPriority w:val="99"/>
    <w:rPr>
      <w:rFonts w:ascii="Times New Roman" w:hAnsi="Times New Roman" w:eastAsia="宋体" w:cs="Times New Roman"/>
      <w:szCs w:val="24"/>
    </w:rPr>
  </w:style>
  <w:style w:type="character" w:customStyle="1" w:styleId="51">
    <w:name w:val="批注主题 字符"/>
    <w:basedOn w:val="50"/>
    <w:link w:val="28"/>
    <w:semiHidden/>
    <w:qFormat/>
    <w:uiPriority w:val="99"/>
    <w:rPr>
      <w:rFonts w:ascii="Times New Roman" w:hAnsi="Times New Roman" w:eastAsia="宋体" w:cs="Times New Roman"/>
      <w:b/>
      <w:bCs/>
      <w:szCs w:val="24"/>
    </w:rPr>
  </w:style>
  <w:style w:type="paragraph" w:customStyle="1" w:styleId="52">
    <w:name w:val="样式1"/>
    <w:basedOn w:val="1"/>
    <w:link w:val="53"/>
    <w:qFormat/>
    <w:uiPriority w:val="0"/>
    <w:pPr>
      <w:spacing w:line="300" w:lineRule="auto"/>
      <w:ind w:firstLine="480"/>
    </w:pPr>
    <w:rPr>
      <w:sz w:val="24"/>
    </w:rPr>
  </w:style>
  <w:style w:type="character" w:customStyle="1" w:styleId="53">
    <w:name w:val="样式1 Char"/>
    <w:link w:val="52"/>
    <w:qFormat/>
    <w:uiPriority w:val="0"/>
    <w:rPr>
      <w:rFonts w:ascii="Times New Roman" w:hAnsi="Times New Roman" w:eastAsia="宋体" w:cs="Times New Roman"/>
      <w:sz w:val="24"/>
      <w:szCs w:val="24"/>
    </w:rPr>
  </w:style>
  <w:style w:type="paragraph" w:customStyle="1" w:styleId="54">
    <w:name w:val="无间隔1"/>
    <w:qFormat/>
    <w:uiPriority w:val="1"/>
    <w:pPr>
      <w:widowControl w:val="0"/>
      <w:spacing w:line="360" w:lineRule="auto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customStyle="1" w:styleId="55">
    <w:name w:val="1"/>
    <w:basedOn w:val="1"/>
    <w:link w:val="56"/>
    <w:qFormat/>
    <w:uiPriority w:val="0"/>
    <w:pPr>
      <w:ind w:firstLine="0" w:firstLineChars="0"/>
    </w:pPr>
  </w:style>
  <w:style w:type="character" w:customStyle="1" w:styleId="56">
    <w:name w:val="1 Char"/>
    <w:link w:val="55"/>
    <w:qFormat/>
    <w:uiPriority w:val="0"/>
  </w:style>
  <w:style w:type="paragraph" w:styleId="57">
    <w:name w:val="List Paragraph"/>
    <w:basedOn w:val="1"/>
    <w:unhideWhenUsed/>
    <w:qFormat/>
    <w:uiPriority w:val="99"/>
  </w:style>
  <w:style w:type="character" w:customStyle="1" w:styleId="58">
    <w:name w:val="标题 7 字符"/>
    <w:basedOn w:val="30"/>
    <w:link w:val="9"/>
    <w:semiHidden/>
    <w:qFormat/>
    <w:uiPriority w:val="9"/>
    <w:rPr>
      <w:b/>
      <w:bCs/>
      <w:kern w:val="2"/>
      <w:sz w:val="24"/>
      <w:szCs w:val="24"/>
    </w:rPr>
  </w:style>
  <w:style w:type="character" w:customStyle="1" w:styleId="59">
    <w:name w:val="标题 8 字符"/>
    <w:basedOn w:val="30"/>
    <w:link w:val="10"/>
    <w:semiHidden/>
    <w:qFormat/>
    <w:uiPriority w:val="9"/>
    <w:rPr>
      <w:rFonts w:asciiTheme="majorHAnsi" w:hAnsiTheme="majorHAnsi" w:eastAsiaTheme="majorEastAsia" w:cstheme="majorBidi"/>
      <w:kern w:val="2"/>
      <w:sz w:val="24"/>
      <w:szCs w:val="24"/>
    </w:rPr>
  </w:style>
  <w:style w:type="character" w:customStyle="1" w:styleId="60">
    <w:name w:val="标题 9 字符"/>
    <w:basedOn w:val="30"/>
    <w:link w:val="11"/>
    <w:semiHidden/>
    <w:qFormat/>
    <w:uiPriority w:val="9"/>
    <w:rPr>
      <w:rFonts w:asciiTheme="majorHAnsi" w:hAnsiTheme="majorHAnsi" w:eastAsiaTheme="majorEastAsia" w:cstheme="majorBidi"/>
      <w:kern w:val="2"/>
      <w:sz w:val="21"/>
      <w:szCs w:val="21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89.png"/><Relationship Id="rId98" Type="http://schemas.openxmlformats.org/officeDocument/2006/relationships/image" Target="media/image88.png"/><Relationship Id="rId97" Type="http://schemas.openxmlformats.org/officeDocument/2006/relationships/image" Target="media/image87.png"/><Relationship Id="rId96" Type="http://schemas.openxmlformats.org/officeDocument/2006/relationships/image" Target="media/image86.png"/><Relationship Id="rId95" Type="http://schemas.openxmlformats.org/officeDocument/2006/relationships/image" Target="media/image85.png"/><Relationship Id="rId94" Type="http://schemas.openxmlformats.org/officeDocument/2006/relationships/image" Target="media/image84.png"/><Relationship Id="rId93" Type="http://schemas.openxmlformats.org/officeDocument/2006/relationships/image" Target="media/image83.png"/><Relationship Id="rId92" Type="http://schemas.openxmlformats.org/officeDocument/2006/relationships/image" Target="media/image82.png"/><Relationship Id="rId91" Type="http://schemas.openxmlformats.org/officeDocument/2006/relationships/image" Target="media/image81.png"/><Relationship Id="rId90" Type="http://schemas.openxmlformats.org/officeDocument/2006/relationships/image" Target="media/image80.png"/><Relationship Id="rId9" Type="http://schemas.openxmlformats.org/officeDocument/2006/relationships/footer" Target="footer2.xml"/><Relationship Id="rId89" Type="http://schemas.openxmlformats.org/officeDocument/2006/relationships/image" Target="media/image79.png"/><Relationship Id="rId88" Type="http://schemas.openxmlformats.org/officeDocument/2006/relationships/image" Target="media/image78.png"/><Relationship Id="rId87" Type="http://schemas.openxmlformats.org/officeDocument/2006/relationships/image" Target="media/image77.png"/><Relationship Id="rId86" Type="http://schemas.openxmlformats.org/officeDocument/2006/relationships/image" Target="media/image76.png"/><Relationship Id="rId85" Type="http://schemas.openxmlformats.org/officeDocument/2006/relationships/image" Target="media/image75.png"/><Relationship Id="rId84" Type="http://schemas.openxmlformats.org/officeDocument/2006/relationships/image" Target="media/image74.png"/><Relationship Id="rId83" Type="http://schemas.openxmlformats.org/officeDocument/2006/relationships/image" Target="media/image73.png"/><Relationship Id="rId82" Type="http://schemas.openxmlformats.org/officeDocument/2006/relationships/image" Target="media/image72.png"/><Relationship Id="rId81" Type="http://schemas.openxmlformats.org/officeDocument/2006/relationships/image" Target="media/image71.png"/><Relationship Id="rId80" Type="http://schemas.openxmlformats.org/officeDocument/2006/relationships/image" Target="media/image70.png"/><Relationship Id="rId8" Type="http://schemas.openxmlformats.org/officeDocument/2006/relationships/footer" Target="footer1.xml"/><Relationship Id="rId79" Type="http://schemas.openxmlformats.org/officeDocument/2006/relationships/image" Target="media/image69.png"/><Relationship Id="rId78" Type="http://schemas.openxmlformats.org/officeDocument/2006/relationships/image" Target="media/image68.png"/><Relationship Id="rId77" Type="http://schemas.openxmlformats.org/officeDocument/2006/relationships/image" Target="media/image67.png"/><Relationship Id="rId76" Type="http://schemas.openxmlformats.org/officeDocument/2006/relationships/image" Target="media/image66.png"/><Relationship Id="rId75" Type="http://schemas.openxmlformats.org/officeDocument/2006/relationships/image" Target="media/image65.png"/><Relationship Id="rId74" Type="http://schemas.openxmlformats.org/officeDocument/2006/relationships/image" Target="media/image64.png"/><Relationship Id="rId73" Type="http://schemas.openxmlformats.org/officeDocument/2006/relationships/image" Target="media/image63.png"/><Relationship Id="rId72" Type="http://schemas.openxmlformats.org/officeDocument/2006/relationships/image" Target="media/image62.png"/><Relationship Id="rId71" Type="http://schemas.openxmlformats.org/officeDocument/2006/relationships/image" Target="media/image61.png"/><Relationship Id="rId70" Type="http://schemas.openxmlformats.org/officeDocument/2006/relationships/image" Target="media/image60.png"/><Relationship Id="rId7" Type="http://schemas.openxmlformats.org/officeDocument/2006/relationships/header" Target="header3.xml"/><Relationship Id="rId69" Type="http://schemas.openxmlformats.org/officeDocument/2006/relationships/image" Target="media/image59.png"/><Relationship Id="rId68" Type="http://schemas.openxmlformats.org/officeDocument/2006/relationships/image" Target="media/image58.png"/><Relationship Id="rId67" Type="http://schemas.openxmlformats.org/officeDocument/2006/relationships/image" Target="media/image57.png"/><Relationship Id="rId66" Type="http://schemas.openxmlformats.org/officeDocument/2006/relationships/image" Target="media/image56.png"/><Relationship Id="rId65" Type="http://schemas.openxmlformats.org/officeDocument/2006/relationships/image" Target="media/image55.png"/><Relationship Id="rId64" Type="http://schemas.openxmlformats.org/officeDocument/2006/relationships/image" Target="media/image54.png"/><Relationship Id="rId63" Type="http://schemas.openxmlformats.org/officeDocument/2006/relationships/image" Target="media/image53.png"/><Relationship Id="rId62" Type="http://schemas.openxmlformats.org/officeDocument/2006/relationships/image" Target="media/image52.png"/><Relationship Id="rId61" Type="http://schemas.openxmlformats.org/officeDocument/2006/relationships/image" Target="media/image51.png"/><Relationship Id="rId60" Type="http://schemas.openxmlformats.org/officeDocument/2006/relationships/image" Target="media/image50.png"/><Relationship Id="rId6" Type="http://schemas.openxmlformats.org/officeDocument/2006/relationships/header" Target="header2.xml"/><Relationship Id="rId59" Type="http://schemas.openxmlformats.org/officeDocument/2006/relationships/image" Target="media/image49.png"/><Relationship Id="rId58" Type="http://schemas.openxmlformats.org/officeDocument/2006/relationships/image" Target="media/image48.png"/><Relationship Id="rId57" Type="http://schemas.openxmlformats.org/officeDocument/2006/relationships/image" Target="media/image47.png"/><Relationship Id="rId56" Type="http://schemas.openxmlformats.org/officeDocument/2006/relationships/image" Target="media/image46.png"/><Relationship Id="rId55" Type="http://schemas.openxmlformats.org/officeDocument/2006/relationships/image" Target="media/image45.png"/><Relationship Id="rId54" Type="http://schemas.openxmlformats.org/officeDocument/2006/relationships/image" Target="media/image44.png"/><Relationship Id="rId53" Type="http://schemas.openxmlformats.org/officeDocument/2006/relationships/image" Target="media/image43.png"/><Relationship Id="rId52" Type="http://schemas.openxmlformats.org/officeDocument/2006/relationships/image" Target="media/image42.png"/><Relationship Id="rId51" Type="http://schemas.openxmlformats.org/officeDocument/2006/relationships/image" Target="media/image41.png"/><Relationship Id="rId50" Type="http://schemas.openxmlformats.org/officeDocument/2006/relationships/image" Target="media/image40.png"/><Relationship Id="rId5" Type="http://schemas.openxmlformats.org/officeDocument/2006/relationships/header" Target="header1.xml"/><Relationship Id="rId49" Type="http://schemas.openxmlformats.org/officeDocument/2006/relationships/image" Target="media/image39.png"/><Relationship Id="rId48" Type="http://schemas.openxmlformats.org/officeDocument/2006/relationships/image" Target="media/image38.png"/><Relationship Id="rId47" Type="http://schemas.openxmlformats.org/officeDocument/2006/relationships/image" Target="media/image37.png"/><Relationship Id="rId46" Type="http://schemas.openxmlformats.org/officeDocument/2006/relationships/image" Target="media/image36.png"/><Relationship Id="rId45" Type="http://schemas.openxmlformats.org/officeDocument/2006/relationships/image" Target="media/image35.png"/><Relationship Id="rId44" Type="http://schemas.openxmlformats.org/officeDocument/2006/relationships/image" Target="media/image34.png"/><Relationship Id="rId43" Type="http://schemas.openxmlformats.org/officeDocument/2006/relationships/image" Target="media/image33.png"/><Relationship Id="rId42" Type="http://schemas.openxmlformats.org/officeDocument/2006/relationships/image" Target="media/image32.svg"/><Relationship Id="rId41" Type="http://schemas.openxmlformats.org/officeDocument/2006/relationships/image" Target="media/image31.png"/><Relationship Id="rId40" Type="http://schemas.openxmlformats.org/officeDocument/2006/relationships/image" Target="media/image30.png"/><Relationship Id="rId4" Type="http://schemas.openxmlformats.org/officeDocument/2006/relationships/endnotes" Target="endnotes.xml"/><Relationship Id="rId39" Type="http://schemas.openxmlformats.org/officeDocument/2006/relationships/image" Target="media/image29.png"/><Relationship Id="rId38" Type="http://schemas.openxmlformats.org/officeDocument/2006/relationships/image" Target="media/image28.png"/><Relationship Id="rId37" Type="http://schemas.openxmlformats.org/officeDocument/2006/relationships/image" Target="media/image27.png"/><Relationship Id="rId36" Type="http://schemas.openxmlformats.org/officeDocument/2006/relationships/image" Target="media/image26.png"/><Relationship Id="rId35" Type="http://schemas.openxmlformats.org/officeDocument/2006/relationships/image" Target="media/image25.png"/><Relationship Id="rId34" Type="http://schemas.openxmlformats.org/officeDocument/2006/relationships/image" Target="media/image24.png"/><Relationship Id="rId33" Type="http://schemas.openxmlformats.org/officeDocument/2006/relationships/image" Target="media/image23.png"/><Relationship Id="rId32" Type="http://schemas.openxmlformats.org/officeDocument/2006/relationships/image" Target="media/image22.png"/><Relationship Id="rId31" Type="http://schemas.openxmlformats.org/officeDocument/2006/relationships/image" Target="media/image21.png"/><Relationship Id="rId30" Type="http://schemas.openxmlformats.org/officeDocument/2006/relationships/image" Target="media/image20.jpeg"/><Relationship Id="rId3" Type="http://schemas.openxmlformats.org/officeDocument/2006/relationships/footnotes" Target="footnotes.xml"/><Relationship Id="rId29" Type="http://schemas.openxmlformats.org/officeDocument/2006/relationships/image" Target="media/image19.png"/><Relationship Id="rId28" Type="http://schemas.openxmlformats.org/officeDocument/2006/relationships/image" Target="media/image18.png"/><Relationship Id="rId27" Type="http://schemas.openxmlformats.org/officeDocument/2006/relationships/image" Target="media/image17.png"/><Relationship Id="rId26" Type="http://schemas.openxmlformats.org/officeDocument/2006/relationships/image" Target="media/image16.png"/><Relationship Id="rId25" Type="http://schemas.openxmlformats.org/officeDocument/2006/relationships/image" Target="media/image15.png"/><Relationship Id="rId24" Type="http://schemas.openxmlformats.org/officeDocument/2006/relationships/image" Target="media/image14.png"/><Relationship Id="rId23" Type="http://schemas.openxmlformats.org/officeDocument/2006/relationships/image" Target="media/image13.png"/><Relationship Id="rId22" Type="http://schemas.openxmlformats.org/officeDocument/2006/relationships/image" Target="media/image12.png"/><Relationship Id="rId21" Type="http://schemas.openxmlformats.org/officeDocument/2006/relationships/image" Target="media/image11.png"/><Relationship Id="rId20" Type="http://schemas.openxmlformats.org/officeDocument/2006/relationships/image" Target="media/image10.png"/><Relationship Id="rId2" Type="http://schemas.openxmlformats.org/officeDocument/2006/relationships/settings" Target="settings.xml"/><Relationship Id="rId19" Type="http://schemas.openxmlformats.org/officeDocument/2006/relationships/image" Target="media/image9.png"/><Relationship Id="rId18" Type="http://schemas.openxmlformats.org/officeDocument/2006/relationships/image" Target="media/image8.png"/><Relationship Id="rId17" Type="http://schemas.openxmlformats.org/officeDocument/2006/relationships/image" Target="media/image7.png"/><Relationship Id="rId16" Type="http://schemas.openxmlformats.org/officeDocument/2006/relationships/image" Target="media/image6.png"/><Relationship Id="rId152" Type="http://schemas.openxmlformats.org/officeDocument/2006/relationships/fontTable" Target="fontTable.xml"/><Relationship Id="rId151" Type="http://schemas.openxmlformats.org/officeDocument/2006/relationships/customXml" Target="../customXml/item2.xml"/><Relationship Id="rId150" Type="http://schemas.openxmlformats.org/officeDocument/2006/relationships/numbering" Target="numbering.xml"/><Relationship Id="rId15" Type="http://schemas.openxmlformats.org/officeDocument/2006/relationships/image" Target="media/image5.png"/><Relationship Id="rId149" Type="http://schemas.openxmlformats.org/officeDocument/2006/relationships/customXml" Target="../customXml/item1.xml"/><Relationship Id="rId148" Type="http://schemas.openxmlformats.org/officeDocument/2006/relationships/image" Target="media/image138.png"/><Relationship Id="rId147" Type="http://schemas.openxmlformats.org/officeDocument/2006/relationships/image" Target="media/image137.png"/><Relationship Id="rId146" Type="http://schemas.openxmlformats.org/officeDocument/2006/relationships/image" Target="media/image136.png"/><Relationship Id="rId145" Type="http://schemas.openxmlformats.org/officeDocument/2006/relationships/image" Target="media/image135.png"/><Relationship Id="rId144" Type="http://schemas.openxmlformats.org/officeDocument/2006/relationships/image" Target="media/image134.png"/><Relationship Id="rId143" Type="http://schemas.openxmlformats.org/officeDocument/2006/relationships/image" Target="media/image133.png"/><Relationship Id="rId142" Type="http://schemas.openxmlformats.org/officeDocument/2006/relationships/image" Target="media/image132.png"/><Relationship Id="rId141" Type="http://schemas.openxmlformats.org/officeDocument/2006/relationships/image" Target="media/image131.png"/><Relationship Id="rId140" Type="http://schemas.openxmlformats.org/officeDocument/2006/relationships/image" Target="media/image130.png"/><Relationship Id="rId14" Type="http://schemas.openxmlformats.org/officeDocument/2006/relationships/image" Target="media/image4.png"/><Relationship Id="rId139" Type="http://schemas.openxmlformats.org/officeDocument/2006/relationships/image" Target="media/image129.png"/><Relationship Id="rId138" Type="http://schemas.openxmlformats.org/officeDocument/2006/relationships/image" Target="media/image128.png"/><Relationship Id="rId137" Type="http://schemas.openxmlformats.org/officeDocument/2006/relationships/image" Target="media/image127.png"/><Relationship Id="rId136" Type="http://schemas.openxmlformats.org/officeDocument/2006/relationships/image" Target="media/image126.png"/><Relationship Id="rId135" Type="http://schemas.openxmlformats.org/officeDocument/2006/relationships/image" Target="media/image125.png"/><Relationship Id="rId134" Type="http://schemas.openxmlformats.org/officeDocument/2006/relationships/image" Target="media/image124.png"/><Relationship Id="rId133" Type="http://schemas.openxmlformats.org/officeDocument/2006/relationships/image" Target="media/image123.png"/><Relationship Id="rId132" Type="http://schemas.openxmlformats.org/officeDocument/2006/relationships/image" Target="media/image122.png"/><Relationship Id="rId131" Type="http://schemas.openxmlformats.org/officeDocument/2006/relationships/image" Target="media/image121.png"/><Relationship Id="rId130" Type="http://schemas.openxmlformats.org/officeDocument/2006/relationships/image" Target="media/image120.png"/><Relationship Id="rId13" Type="http://schemas.openxmlformats.org/officeDocument/2006/relationships/image" Target="media/image3.png"/><Relationship Id="rId129" Type="http://schemas.openxmlformats.org/officeDocument/2006/relationships/image" Target="media/image119.png"/><Relationship Id="rId128" Type="http://schemas.openxmlformats.org/officeDocument/2006/relationships/image" Target="media/image118.png"/><Relationship Id="rId127" Type="http://schemas.openxmlformats.org/officeDocument/2006/relationships/image" Target="media/image117.png"/><Relationship Id="rId126" Type="http://schemas.openxmlformats.org/officeDocument/2006/relationships/image" Target="media/image116.png"/><Relationship Id="rId125" Type="http://schemas.openxmlformats.org/officeDocument/2006/relationships/image" Target="media/image115.svg"/><Relationship Id="rId124" Type="http://schemas.openxmlformats.org/officeDocument/2006/relationships/image" Target="media/image114.png"/><Relationship Id="rId123" Type="http://schemas.openxmlformats.org/officeDocument/2006/relationships/image" Target="media/image113.png"/><Relationship Id="rId122" Type="http://schemas.openxmlformats.org/officeDocument/2006/relationships/image" Target="media/image112.png"/><Relationship Id="rId121" Type="http://schemas.openxmlformats.org/officeDocument/2006/relationships/image" Target="media/image111.png"/><Relationship Id="rId120" Type="http://schemas.openxmlformats.org/officeDocument/2006/relationships/image" Target="media/image110.png"/><Relationship Id="rId12" Type="http://schemas.openxmlformats.org/officeDocument/2006/relationships/image" Target="media/image2.png"/><Relationship Id="rId119" Type="http://schemas.openxmlformats.org/officeDocument/2006/relationships/image" Target="media/image109.png"/><Relationship Id="rId118" Type="http://schemas.openxmlformats.org/officeDocument/2006/relationships/image" Target="media/image108.png"/><Relationship Id="rId117" Type="http://schemas.openxmlformats.org/officeDocument/2006/relationships/image" Target="media/image107.png"/><Relationship Id="rId116" Type="http://schemas.openxmlformats.org/officeDocument/2006/relationships/image" Target="media/image106.png"/><Relationship Id="rId115" Type="http://schemas.openxmlformats.org/officeDocument/2006/relationships/image" Target="media/image105.png"/><Relationship Id="rId114" Type="http://schemas.openxmlformats.org/officeDocument/2006/relationships/image" Target="media/image104.png"/><Relationship Id="rId113" Type="http://schemas.openxmlformats.org/officeDocument/2006/relationships/image" Target="media/image103.png"/><Relationship Id="rId112" Type="http://schemas.openxmlformats.org/officeDocument/2006/relationships/image" Target="media/image102.png"/><Relationship Id="rId111" Type="http://schemas.openxmlformats.org/officeDocument/2006/relationships/image" Target="media/image101.png"/><Relationship Id="rId110" Type="http://schemas.openxmlformats.org/officeDocument/2006/relationships/image" Target="media/image100.png"/><Relationship Id="rId11" Type="http://schemas.openxmlformats.org/officeDocument/2006/relationships/theme" Target="theme/theme1.xml"/><Relationship Id="rId109" Type="http://schemas.openxmlformats.org/officeDocument/2006/relationships/image" Target="media/image99.png"/><Relationship Id="rId108" Type="http://schemas.openxmlformats.org/officeDocument/2006/relationships/image" Target="media/image98.png"/><Relationship Id="rId107" Type="http://schemas.openxmlformats.org/officeDocument/2006/relationships/image" Target="media/image97.png"/><Relationship Id="rId106" Type="http://schemas.openxmlformats.org/officeDocument/2006/relationships/image" Target="media/image96.png"/><Relationship Id="rId105" Type="http://schemas.openxmlformats.org/officeDocument/2006/relationships/image" Target="media/image95.png"/><Relationship Id="rId104" Type="http://schemas.openxmlformats.org/officeDocument/2006/relationships/image" Target="media/image94.png"/><Relationship Id="rId103" Type="http://schemas.openxmlformats.org/officeDocument/2006/relationships/image" Target="media/image93.png"/><Relationship Id="rId102" Type="http://schemas.openxmlformats.org/officeDocument/2006/relationships/image" Target="media/image92.png"/><Relationship Id="rId101" Type="http://schemas.openxmlformats.org/officeDocument/2006/relationships/image" Target="media/image91.png"/><Relationship Id="rId100" Type="http://schemas.openxmlformats.org/officeDocument/2006/relationships/image" Target="media/image90.png"/><Relationship Id="rId10" Type="http://schemas.openxmlformats.org/officeDocument/2006/relationships/footer" Target="footer3.xml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CC6A6BD4-3822-4FFA-9E8D-0B38321F4984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63</Pages>
  <Words>1381</Words>
  <Characters>7875</Characters>
  <Lines>65</Lines>
  <Paragraphs>18</Paragraphs>
  <TotalTime>2</TotalTime>
  <ScaleCrop>false</ScaleCrop>
  <LinksUpToDate>false</LinksUpToDate>
  <CharactersWithSpaces>9238</CharactersWithSpaces>
  <Application>WPS Office_12.1.0.15374_F1E327BC-269C-435d-A152-05C5408002CA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2023-08-29T10:12:00Z</dcterms:created>
  <dc:creator>NTKO</dc:creator>
  <cp:lastModifiedBy>丸子豆腐汤</cp:lastModifiedBy>
  <dcterms:modified xsi:type="dcterms:W3CDTF">2023-10-07T04:10:31Z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2052-12.1.0.15374</vt:lpwstr>
  </property>
  <property fmtid="{D5CDD505-2E9C-101B-9397-08002B2CF9AE}" pid="3" name="ICV">
    <vt:lpwstr>850BDE78AF914258A2ADB1CD0251752F_12</vt:lpwstr>
  </property>
</Properties>
</file>